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2B41D" w14:textId="77777777" w:rsidR="005A11DF" w:rsidRPr="00B31105" w:rsidRDefault="005A11DF" w:rsidP="005A11DF">
      <w:pPr>
        <w:jc w:val="both"/>
        <w:rPr>
          <w:b/>
          <w:sz w:val="26"/>
        </w:rPr>
      </w:pPr>
    </w:p>
    <w:p w14:paraId="1894B2B3" w14:textId="77777777" w:rsidR="005A11DF" w:rsidRPr="00B31105" w:rsidRDefault="005A11DF" w:rsidP="005A11DF">
      <w:pPr>
        <w:jc w:val="both"/>
        <w:rPr>
          <w:b/>
          <w:sz w:val="26"/>
        </w:rPr>
      </w:pPr>
    </w:p>
    <w:p w14:paraId="1B9841BD" w14:textId="77777777" w:rsidR="005A11DF" w:rsidRPr="00B31105" w:rsidRDefault="005A11DF" w:rsidP="005A11DF">
      <w:pPr>
        <w:jc w:val="both"/>
        <w:rPr>
          <w:b/>
          <w:sz w:val="26"/>
        </w:rPr>
      </w:pPr>
    </w:p>
    <w:p w14:paraId="3B1EB8CA" w14:textId="77777777" w:rsidR="005A11DF" w:rsidRPr="00B31105" w:rsidRDefault="005A11DF" w:rsidP="005A11DF">
      <w:pPr>
        <w:jc w:val="right"/>
        <w:rPr>
          <w:sz w:val="32"/>
        </w:rPr>
      </w:pPr>
      <w:r w:rsidRPr="00B31105">
        <w:rPr>
          <w:sz w:val="32"/>
        </w:rPr>
        <w:t xml:space="preserve">READING AND REPRESENTING THE CULTURAL LANDSCAPE </w:t>
      </w:r>
    </w:p>
    <w:p w14:paraId="24A40203" w14:textId="77777777" w:rsidR="005A11DF" w:rsidRPr="00B31105" w:rsidRDefault="005A11DF" w:rsidP="005A11DF">
      <w:pPr>
        <w:jc w:val="right"/>
        <w:rPr>
          <w:sz w:val="22"/>
        </w:rPr>
      </w:pPr>
      <w:r w:rsidRPr="00B31105">
        <w:rPr>
          <w:sz w:val="22"/>
        </w:rPr>
        <w:t xml:space="preserve"> A </w:t>
      </w:r>
      <w:r>
        <w:rPr>
          <w:sz w:val="22"/>
        </w:rPr>
        <w:t>PROPOSED SYLLABUS</w:t>
      </w:r>
    </w:p>
    <w:p w14:paraId="42EE04C2" w14:textId="77777777" w:rsidR="005A11DF" w:rsidRDefault="005A11DF" w:rsidP="005A11DF">
      <w:pPr>
        <w:jc w:val="both"/>
        <w:rPr>
          <w:sz w:val="20"/>
        </w:rPr>
      </w:pPr>
    </w:p>
    <w:p w14:paraId="40394DE2" w14:textId="77777777" w:rsidR="005A11DF" w:rsidRDefault="005A11DF" w:rsidP="005A11DF">
      <w:pPr>
        <w:jc w:val="both"/>
        <w:rPr>
          <w:sz w:val="20"/>
        </w:rPr>
      </w:pPr>
    </w:p>
    <w:p w14:paraId="716DB4E9" w14:textId="77777777" w:rsidR="005A11DF" w:rsidRDefault="005A11DF" w:rsidP="005A11DF">
      <w:pPr>
        <w:jc w:val="both"/>
        <w:rPr>
          <w:sz w:val="20"/>
        </w:rPr>
      </w:pPr>
    </w:p>
    <w:p w14:paraId="18C2385F" w14:textId="77777777" w:rsidR="005A11DF" w:rsidRDefault="005A11DF" w:rsidP="005A11DF">
      <w:pPr>
        <w:jc w:val="both"/>
        <w:rPr>
          <w:sz w:val="20"/>
        </w:rPr>
      </w:pPr>
    </w:p>
    <w:p w14:paraId="6DF95360" w14:textId="77777777" w:rsidR="005A11DF" w:rsidRPr="00B31105" w:rsidRDefault="005A11DF" w:rsidP="005A11DF">
      <w:pPr>
        <w:jc w:val="both"/>
        <w:rPr>
          <w:sz w:val="20"/>
        </w:rPr>
      </w:pPr>
      <w:r>
        <w:rPr>
          <w:sz w:val="20"/>
        </w:rPr>
        <w:t>MODULE OVERVIEW</w:t>
      </w:r>
    </w:p>
    <w:p w14:paraId="110072ED" w14:textId="77777777" w:rsidR="005A11DF" w:rsidRPr="00B31105" w:rsidRDefault="005A11DF" w:rsidP="005A11DF">
      <w:pPr>
        <w:jc w:val="both"/>
        <w:rPr>
          <w:sz w:val="20"/>
        </w:rPr>
      </w:pPr>
    </w:p>
    <w:p w14:paraId="5945BB0C" w14:textId="28DDB07B" w:rsidR="005A11DF" w:rsidRDefault="005A11DF" w:rsidP="005A11DF">
      <w:pPr>
        <w:jc w:val="both"/>
        <w:rPr>
          <w:sz w:val="20"/>
        </w:rPr>
      </w:pPr>
      <w:r w:rsidRPr="007407A9">
        <w:rPr>
          <w:sz w:val="20"/>
        </w:rPr>
        <w:t>Originally this module was developed as a technical skills component of the first year syllabus of the Master</w:t>
      </w:r>
      <w:bookmarkStart w:id="0" w:name="_GoBack"/>
      <w:bookmarkEnd w:id="0"/>
      <w:r w:rsidRPr="007407A9">
        <w:rPr>
          <w:sz w:val="20"/>
        </w:rPr>
        <w:t xml:space="preserve"> of City and Regional Planning (MCRP) and Master of Landscape Architecture (MLA) Programmes at the University of Cape Town (UCT)</w:t>
      </w:r>
      <w:r w:rsidR="00F10E33">
        <w:rPr>
          <w:sz w:val="20"/>
        </w:rPr>
        <w:t>, South Africa</w:t>
      </w:r>
      <w:r w:rsidRPr="007407A9">
        <w:rPr>
          <w:sz w:val="20"/>
        </w:rPr>
        <w:t xml:space="preserve">.  Principally it aims to equip students with visual and graphic literacy skills and tool necessary </w:t>
      </w:r>
      <w:r w:rsidRPr="007407A9">
        <w:rPr>
          <w:sz w:val="20"/>
          <w:u w:val="single"/>
        </w:rPr>
        <w:t>to read</w:t>
      </w:r>
      <w:r w:rsidRPr="007407A9">
        <w:rPr>
          <w:sz w:val="20"/>
        </w:rPr>
        <w:t xml:space="preserve"> the cultural landscape (within any context) and</w:t>
      </w:r>
      <w:r>
        <w:rPr>
          <w:sz w:val="20"/>
        </w:rPr>
        <w:t xml:space="preserve"> </w:t>
      </w:r>
      <w:r w:rsidRPr="00560963">
        <w:rPr>
          <w:sz w:val="20"/>
          <w:u w:val="single"/>
        </w:rPr>
        <w:t>to represent</w:t>
      </w:r>
      <w:r>
        <w:rPr>
          <w:sz w:val="20"/>
        </w:rPr>
        <w:t xml:space="preserve"> spatial perceptions to inform appropriate design responses.</w:t>
      </w:r>
    </w:p>
    <w:p w14:paraId="6325AA1A" w14:textId="77777777" w:rsidR="005A11DF" w:rsidRDefault="005A11DF" w:rsidP="005A11DF">
      <w:pPr>
        <w:jc w:val="both"/>
        <w:rPr>
          <w:sz w:val="20"/>
        </w:rPr>
      </w:pPr>
      <w:r w:rsidRPr="00B31105">
        <w:rPr>
          <w:sz w:val="20"/>
        </w:rPr>
        <w:t xml:space="preserve"> </w:t>
      </w:r>
    </w:p>
    <w:p w14:paraId="36FB931E" w14:textId="77777777" w:rsidR="005A11DF" w:rsidRPr="00396B1C" w:rsidRDefault="005A11DF" w:rsidP="005A11DF">
      <w:pPr>
        <w:jc w:val="both"/>
        <w:rPr>
          <w:sz w:val="20"/>
        </w:rPr>
      </w:pPr>
      <w:r w:rsidRPr="00396B1C">
        <w:rPr>
          <w:sz w:val="20"/>
        </w:rPr>
        <w:t>The module consists of four learning units:</w:t>
      </w:r>
    </w:p>
    <w:p w14:paraId="6C47C069" w14:textId="77777777" w:rsidR="005A11DF" w:rsidRDefault="005A11DF" w:rsidP="005A11DF">
      <w:pPr>
        <w:jc w:val="both"/>
        <w:rPr>
          <w:sz w:val="20"/>
        </w:rPr>
      </w:pPr>
      <w:r w:rsidRPr="00396B1C">
        <w:rPr>
          <w:sz w:val="20"/>
        </w:rPr>
        <w:t xml:space="preserve">Unit 1: </w:t>
      </w:r>
      <w:r>
        <w:rPr>
          <w:sz w:val="20"/>
        </w:rPr>
        <w:t xml:space="preserve">What is meant by </w:t>
      </w:r>
      <w:r w:rsidR="003F7BCC">
        <w:rPr>
          <w:sz w:val="20"/>
        </w:rPr>
        <w:t xml:space="preserve">the term </w:t>
      </w:r>
      <w:r>
        <w:rPr>
          <w:sz w:val="20"/>
        </w:rPr>
        <w:t>“Cultural Landscape”?</w:t>
      </w:r>
    </w:p>
    <w:p w14:paraId="17AD662C" w14:textId="77777777" w:rsidR="005A11DF" w:rsidRPr="00396B1C" w:rsidRDefault="005A11DF" w:rsidP="005A11DF">
      <w:pPr>
        <w:jc w:val="both"/>
        <w:rPr>
          <w:sz w:val="20"/>
        </w:rPr>
      </w:pPr>
      <w:r w:rsidRPr="00396B1C">
        <w:rPr>
          <w:sz w:val="20"/>
        </w:rPr>
        <w:t xml:space="preserve">Unit 2: </w:t>
      </w:r>
      <w:r>
        <w:rPr>
          <w:sz w:val="20"/>
        </w:rPr>
        <w:t>Cultural Landscapes and Legislation</w:t>
      </w:r>
    </w:p>
    <w:p w14:paraId="72355A5B" w14:textId="77777777" w:rsidR="005A11DF" w:rsidRDefault="005A11DF" w:rsidP="005A11DF">
      <w:pPr>
        <w:jc w:val="both"/>
        <w:rPr>
          <w:sz w:val="20"/>
        </w:rPr>
      </w:pPr>
      <w:r w:rsidRPr="00396B1C">
        <w:rPr>
          <w:sz w:val="20"/>
        </w:rPr>
        <w:t xml:space="preserve">Unit 3: </w:t>
      </w:r>
      <w:r>
        <w:rPr>
          <w:sz w:val="20"/>
        </w:rPr>
        <w:t>Reading Cultural Landscapes</w:t>
      </w:r>
    </w:p>
    <w:p w14:paraId="03D853FE" w14:textId="77777777" w:rsidR="005A11DF" w:rsidRPr="00396B1C" w:rsidRDefault="005A11DF" w:rsidP="005A11DF">
      <w:pPr>
        <w:jc w:val="both"/>
        <w:rPr>
          <w:sz w:val="20"/>
        </w:rPr>
      </w:pPr>
      <w:r w:rsidRPr="00396B1C">
        <w:rPr>
          <w:sz w:val="20"/>
        </w:rPr>
        <w:t xml:space="preserve">Unit 4: </w:t>
      </w:r>
      <w:r>
        <w:rPr>
          <w:sz w:val="20"/>
        </w:rPr>
        <w:t>Representing Cultural Landscapes</w:t>
      </w:r>
    </w:p>
    <w:p w14:paraId="1D1ADF5D" w14:textId="77777777" w:rsidR="005A11DF" w:rsidRDefault="005A11DF" w:rsidP="005A11DF">
      <w:pPr>
        <w:jc w:val="both"/>
        <w:rPr>
          <w:sz w:val="20"/>
        </w:rPr>
      </w:pPr>
    </w:p>
    <w:p w14:paraId="2AF7AD15" w14:textId="77777777" w:rsidR="005A11DF" w:rsidRDefault="005A11DF" w:rsidP="005A11DF">
      <w:pPr>
        <w:jc w:val="both"/>
        <w:rPr>
          <w:sz w:val="20"/>
        </w:rPr>
      </w:pPr>
    </w:p>
    <w:p w14:paraId="7AB7BE3D" w14:textId="77777777" w:rsidR="005A11DF" w:rsidRPr="00F31F2C" w:rsidRDefault="005A11DF" w:rsidP="005A11DF">
      <w:pPr>
        <w:jc w:val="both"/>
        <w:rPr>
          <w:sz w:val="20"/>
          <w:u w:val="single"/>
        </w:rPr>
      </w:pPr>
      <w:r w:rsidRPr="00F31F2C">
        <w:rPr>
          <w:sz w:val="20"/>
          <w:u w:val="single"/>
        </w:rPr>
        <w:t>Methodological approach</w:t>
      </w:r>
    </w:p>
    <w:p w14:paraId="760A3287" w14:textId="77777777" w:rsidR="005A11DF" w:rsidRDefault="005A11DF" w:rsidP="005A11DF">
      <w:pPr>
        <w:jc w:val="both"/>
        <w:rPr>
          <w:sz w:val="20"/>
        </w:rPr>
      </w:pPr>
    </w:p>
    <w:p w14:paraId="0041555D" w14:textId="321CB86C" w:rsidR="005A11DF" w:rsidRDefault="005A11DF" w:rsidP="005A11DF">
      <w:pPr>
        <w:jc w:val="both"/>
        <w:rPr>
          <w:sz w:val="20"/>
        </w:rPr>
      </w:pPr>
      <w:r w:rsidRPr="00396B1C">
        <w:rPr>
          <w:sz w:val="20"/>
        </w:rPr>
        <w:t>The syllabus below is premised on an interactive teaching and learning process</w:t>
      </w:r>
      <w:r w:rsidR="003F7BCC">
        <w:rPr>
          <w:sz w:val="20"/>
        </w:rPr>
        <w:t>,</w:t>
      </w:r>
      <w:r w:rsidRPr="00396B1C">
        <w:rPr>
          <w:sz w:val="20"/>
        </w:rPr>
        <w:t xml:space="preserve"> which combines group activities for shared analysis with prepared inputs and structured discussions on key content areas. The session plans for each module provide suggestions on </w:t>
      </w:r>
      <w:r>
        <w:rPr>
          <w:sz w:val="20"/>
        </w:rPr>
        <w:t xml:space="preserve">ways in which </w:t>
      </w:r>
      <w:r w:rsidRPr="00396B1C">
        <w:rPr>
          <w:sz w:val="20"/>
        </w:rPr>
        <w:t>the content might be approached</w:t>
      </w:r>
      <w:r w:rsidR="003F7BCC">
        <w:rPr>
          <w:sz w:val="20"/>
        </w:rPr>
        <w:t>,</w:t>
      </w:r>
      <w:r w:rsidRPr="00396B1C">
        <w:rPr>
          <w:sz w:val="20"/>
        </w:rPr>
        <w:t xml:space="preserve"> together with indicative learning activities</w:t>
      </w:r>
      <w:r>
        <w:rPr>
          <w:sz w:val="20"/>
        </w:rPr>
        <w:t xml:space="preserve"> to explore practically</w:t>
      </w:r>
      <w:r w:rsidRPr="00396B1C">
        <w:rPr>
          <w:sz w:val="20"/>
        </w:rPr>
        <w:t xml:space="preserve">. </w:t>
      </w:r>
    </w:p>
    <w:p w14:paraId="65748F0C" w14:textId="77777777" w:rsidR="005A11DF" w:rsidRDefault="005A11DF" w:rsidP="005A11DF">
      <w:pPr>
        <w:jc w:val="both"/>
        <w:rPr>
          <w:sz w:val="20"/>
        </w:rPr>
      </w:pPr>
    </w:p>
    <w:p w14:paraId="43A0BD64" w14:textId="6AEAF800" w:rsidR="005A11DF" w:rsidRDefault="003F7BCC" w:rsidP="005A11DF">
      <w:pPr>
        <w:jc w:val="both"/>
        <w:rPr>
          <w:sz w:val="20"/>
        </w:rPr>
      </w:pPr>
      <w:r>
        <w:rPr>
          <w:sz w:val="20"/>
        </w:rPr>
        <w:t>Generally</w:t>
      </w:r>
      <w:r w:rsidR="005A11DF">
        <w:rPr>
          <w:sz w:val="20"/>
        </w:rPr>
        <w:t xml:space="preserve">, </w:t>
      </w:r>
      <w:r w:rsidR="005A11DF" w:rsidRPr="00396B1C">
        <w:rPr>
          <w:sz w:val="20"/>
        </w:rPr>
        <w:t xml:space="preserve">the approach </w:t>
      </w:r>
      <w:r>
        <w:rPr>
          <w:sz w:val="20"/>
        </w:rPr>
        <w:t>seeks</w:t>
      </w:r>
      <w:r w:rsidR="005A11DF">
        <w:rPr>
          <w:sz w:val="20"/>
        </w:rPr>
        <w:t xml:space="preserve"> </w:t>
      </w:r>
      <w:r w:rsidR="005A11DF" w:rsidRPr="00396B1C">
        <w:rPr>
          <w:sz w:val="20"/>
        </w:rPr>
        <w:t>to promote new way</w:t>
      </w:r>
      <w:r>
        <w:rPr>
          <w:sz w:val="20"/>
        </w:rPr>
        <w:t>s</w:t>
      </w:r>
      <w:r w:rsidR="005A11DF" w:rsidRPr="00396B1C">
        <w:rPr>
          <w:sz w:val="20"/>
        </w:rPr>
        <w:t xml:space="preserve"> of learning</w:t>
      </w:r>
      <w:r>
        <w:rPr>
          <w:sz w:val="20"/>
        </w:rPr>
        <w:t>,</w:t>
      </w:r>
      <w:r w:rsidR="005A11DF" w:rsidRPr="00396B1C">
        <w:rPr>
          <w:sz w:val="20"/>
        </w:rPr>
        <w:t xml:space="preserve"> a</w:t>
      </w:r>
      <w:r w:rsidR="005A11DF">
        <w:rPr>
          <w:sz w:val="20"/>
        </w:rPr>
        <w:t xml:space="preserve">s well as </w:t>
      </w:r>
      <w:r w:rsidR="005A11DF" w:rsidRPr="00396B1C">
        <w:rPr>
          <w:sz w:val="20"/>
        </w:rPr>
        <w:t xml:space="preserve">the development of </w:t>
      </w:r>
      <w:r>
        <w:rPr>
          <w:sz w:val="20"/>
        </w:rPr>
        <w:t>‘</w:t>
      </w:r>
      <w:r w:rsidR="005A11DF" w:rsidRPr="00396B1C">
        <w:rPr>
          <w:sz w:val="20"/>
        </w:rPr>
        <w:t>communit</w:t>
      </w:r>
      <w:r>
        <w:rPr>
          <w:sz w:val="20"/>
        </w:rPr>
        <w:t>ies</w:t>
      </w:r>
      <w:r w:rsidR="005A11DF" w:rsidRPr="00396B1C">
        <w:rPr>
          <w:sz w:val="20"/>
        </w:rPr>
        <w:t xml:space="preserve"> of practice</w:t>
      </w:r>
      <w:r>
        <w:rPr>
          <w:sz w:val="20"/>
        </w:rPr>
        <w:t>’</w:t>
      </w:r>
      <w:r w:rsidR="005A11DF" w:rsidRPr="00396B1C">
        <w:rPr>
          <w:sz w:val="20"/>
        </w:rPr>
        <w:t xml:space="preserve"> </w:t>
      </w:r>
      <w:r>
        <w:rPr>
          <w:sz w:val="20"/>
        </w:rPr>
        <w:t>a</w:t>
      </w:r>
      <w:r w:rsidR="005A11DF" w:rsidRPr="00396B1C">
        <w:rPr>
          <w:sz w:val="20"/>
        </w:rPr>
        <w:t>llow</w:t>
      </w:r>
      <w:r>
        <w:rPr>
          <w:sz w:val="20"/>
        </w:rPr>
        <w:t>ing</w:t>
      </w:r>
      <w:r w:rsidR="005A11DF" w:rsidRPr="00396B1C">
        <w:rPr>
          <w:sz w:val="20"/>
        </w:rPr>
        <w:t xml:space="preserve"> academics and practitioners to share knowledge resources developed in different settings. As </w:t>
      </w:r>
      <w:r>
        <w:rPr>
          <w:sz w:val="20"/>
        </w:rPr>
        <w:t xml:space="preserve">African planning educators </w:t>
      </w:r>
      <w:r w:rsidR="005A11DF" w:rsidRPr="00396B1C">
        <w:rPr>
          <w:sz w:val="20"/>
        </w:rPr>
        <w:t xml:space="preserve">adapt </w:t>
      </w:r>
      <w:r>
        <w:rPr>
          <w:sz w:val="20"/>
        </w:rPr>
        <w:t xml:space="preserve">these teaching resources </w:t>
      </w:r>
      <w:r w:rsidR="005A11DF" w:rsidRPr="00396B1C">
        <w:rPr>
          <w:sz w:val="20"/>
        </w:rPr>
        <w:t>and develop additional materials</w:t>
      </w:r>
      <w:r w:rsidR="005A11DF">
        <w:rPr>
          <w:sz w:val="20"/>
        </w:rPr>
        <w:t xml:space="preserve">, </w:t>
      </w:r>
      <w:r w:rsidR="005A11DF" w:rsidRPr="00396B1C">
        <w:rPr>
          <w:sz w:val="20"/>
        </w:rPr>
        <w:t xml:space="preserve">these resources will be uploaded to </w:t>
      </w:r>
      <w:r w:rsidR="005A11DF">
        <w:rPr>
          <w:sz w:val="20"/>
        </w:rPr>
        <w:t xml:space="preserve">the </w:t>
      </w:r>
      <w:r>
        <w:rPr>
          <w:sz w:val="20"/>
        </w:rPr>
        <w:t xml:space="preserve">AAPS </w:t>
      </w:r>
      <w:r w:rsidR="005A11DF" w:rsidRPr="00396B1C">
        <w:rPr>
          <w:sz w:val="20"/>
        </w:rPr>
        <w:t xml:space="preserve">website for common use </w:t>
      </w:r>
      <w:r w:rsidR="005A11DF">
        <w:rPr>
          <w:sz w:val="20"/>
        </w:rPr>
        <w:t xml:space="preserve">and </w:t>
      </w:r>
      <w:r w:rsidR="005A11DF" w:rsidRPr="00396B1C">
        <w:rPr>
          <w:sz w:val="20"/>
        </w:rPr>
        <w:t>exchange.</w:t>
      </w:r>
    </w:p>
    <w:p w14:paraId="088E7B20" w14:textId="77777777" w:rsidR="005A11DF" w:rsidRDefault="005A11DF" w:rsidP="005A11DF">
      <w:pPr>
        <w:jc w:val="both"/>
        <w:rPr>
          <w:sz w:val="20"/>
        </w:rPr>
      </w:pPr>
    </w:p>
    <w:p w14:paraId="5D162D46" w14:textId="5338FA9B" w:rsidR="005A11DF" w:rsidRDefault="005A11DF" w:rsidP="005A11DF">
      <w:pPr>
        <w:jc w:val="both"/>
        <w:rPr>
          <w:sz w:val="20"/>
        </w:rPr>
      </w:pPr>
      <w:r>
        <w:rPr>
          <w:sz w:val="20"/>
        </w:rPr>
        <w:t xml:space="preserve">In this manner, a searchable repository of completed work will </w:t>
      </w:r>
      <w:r w:rsidR="003F7BCC">
        <w:rPr>
          <w:sz w:val="20"/>
        </w:rPr>
        <w:t xml:space="preserve">constitute </w:t>
      </w:r>
      <w:r>
        <w:rPr>
          <w:sz w:val="20"/>
        </w:rPr>
        <w:t>a growing archive</w:t>
      </w:r>
      <w:r w:rsidR="003F7BCC">
        <w:rPr>
          <w:sz w:val="20"/>
        </w:rPr>
        <w:t xml:space="preserve"> of teaching and learning material</w:t>
      </w:r>
      <w:r>
        <w:rPr>
          <w:sz w:val="20"/>
        </w:rPr>
        <w:t>.</w:t>
      </w:r>
    </w:p>
    <w:p w14:paraId="36D3CE8A" w14:textId="77777777" w:rsidR="005A11DF" w:rsidRDefault="005A11DF" w:rsidP="005A11DF">
      <w:pPr>
        <w:jc w:val="both"/>
        <w:rPr>
          <w:sz w:val="20"/>
        </w:rPr>
      </w:pPr>
    </w:p>
    <w:p w14:paraId="76A7647D" w14:textId="77777777" w:rsidR="005A11DF" w:rsidRPr="008B7795" w:rsidRDefault="005A11DF" w:rsidP="005A11DF">
      <w:pPr>
        <w:jc w:val="both"/>
        <w:rPr>
          <w:sz w:val="20"/>
        </w:rPr>
      </w:pPr>
    </w:p>
    <w:p w14:paraId="0EC6FFE1" w14:textId="77777777" w:rsidR="005A11DF" w:rsidRDefault="005A11DF" w:rsidP="005A11DF">
      <w:pPr>
        <w:jc w:val="both"/>
        <w:rPr>
          <w:sz w:val="20"/>
        </w:rPr>
      </w:pPr>
    </w:p>
    <w:p w14:paraId="035326F2" w14:textId="77777777" w:rsidR="005A11DF" w:rsidRDefault="005A11DF" w:rsidP="005A11DF">
      <w:pPr>
        <w:jc w:val="both"/>
        <w:rPr>
          <w:sz w:val="20"/>
        </w:rPr>
      </w:pPr>
    </w:p>
    <w:p w14:paraId="2809BAFA" w14:textId="77777777" w:rsidR="005A11DF" w:rsidRDefault="005A11DF" w:rsidP="005A11DF">
      <w:pPr>
        <w:jc w:val="both"/>
        <w:rPr>
          <w:sz w:val="20"/>
        </w:rPr>
      </w:pPr>
      <w:r>
        <w:rPr>
          <w:sz w:val="20"/>
        </w:rPr>
        <w:tab/>
      </w:r>
    </w:p>
    <w:p w14:paraId="1856D0FB" w14:textId="77777777" w:rsidR="005A11DF" w:rsidRPr="008B7795" w:rsidRDefault="005A11DF" w:rsidP="005A11DF">
      <w:pPr>
        <w:jc w:val="both"/>
        <w:rPr>
          <w:sz w:val="20"/>
        </w:rPr>
      </w:pPr>
    </w:p>
    <w:p w14:paraId="559BF497" w14:textId="77777777" w:rsidR="005A11DF" w:rsidRDefault="005A11DF" w:rsidP="005A11DF">
      <w:pPr>
        <w:jc w:val="both"/>
        <w:rPr>
          <w:sz w:val="20"/>
        </w:rPr>
        <w:sectPr w:rsidR="005A11DF">
          <w:headerReference w:type="default" r:id="rId8"/>
          <w:footerReference w:type="default" r:id="rId9"/>
          <w:pgSz w:w="11900" w:h="16840"/>
          <w:pgMar w:top="1440" w:right="1800" w:bottom="1440" w:left="1800" w:header="708" w:footer="708" w:gutter="0"/>
          <w:cols w:space="708"/>
        </w:sectPr>
      </w:pPr>
    </w:p>
    <w:p w14:paraId="2255BD7C" w14:textId="32E35C80" w:rsidR="005A11DF" w:rsidRDefault="005A11DF" w:rsidP="005A11DF">
      <w:pPr>
        <w:jc w:val="both"/>
        <w:rPr>
          <w:sz w:val="20"/>
        </w:rPr>
      </w:pPr>
      <w:r w:rsidRPr="009E34A8">
        <w:rPr>
          <w:sz w:val="20"/>
        </w:rPr>
        <w:lastRenderedPageBreak/>
        <w:t xml:space="preserve">UNIT ONE: </w:t>
      </w:r>
    </w:p>
    <w:p w14:paraId="4E52FCD6" w14:textId="57606A5F" w:rsidR="005A11DF" w:rsidRPr="009E34A8" w:rsidRDefault="005A11DF" w:rsidP="005A11DF">
      <w:pPr>
        <w:jc w:val="both"/>
        <w:rPr>
          <w:sz w:val="20"/>
        </w:rPr>
      </w:pPr>
      <w:r w:rsidRPr="008B7795">
        <w:rPr>
          <w:sz w:val="20"/>
        </w:rPr>
        <w:t>WHAT IS MEANT BY ‘CULTURAL LANDSCAPE’</w:t>
      </w:r>
      <w:r w:rsidR="00F10E33">
        <w:rPr>
          <w:sz w:val="20"/>
        </w:rPr>
        <w:t>?</w:t>
      </w:r>
    </w:p>
    <w:p w14:paraId="60BA7FD2" w14:textId="77777777" w:rsidR="005A11DF" w:rsidRDefault="005A11DF" w:rsidP="005A11DF">
      <w:pPr>
        <w:jc w:val="both"/>
        <w:rPr>
          <w:sz w:val="20"/>
        </w:rPr>
      </w:pPr>
    </w:p>
    <w:p w14:paraId="6DC69293" w14:textId="77777777" w:rsidR="005A11DF" w:rsidRDefault="005A11DF" w:rsidP="005A11DF">
      <w:pPr>
        <w:jc w:val="both"/>
        <w:rPr>
          <w:sz w:val="20"/>
        </w:rPr>
      </w:pPr>
      <w:r w:rsidRPr="009E34A8">
        <w:rPr>
          <w:sz w:val="20"/>
        </w:rPr>
        <w:t>Goals and objectives</w:t>
      </w:r>
      <w:r>
        <w:rPr>
          <w:sz w:val="20"/>
        </w:rPr>
        <w:t>:</w:t>
      </w:r>
    </w:p>
    <w:p w14:paraId="75F1F1D5" w14:textId="77777777" w:rsidR="005A11DF" w:rsidRDefault="005A11DF" w:rsidP="005A11DF">
      <w:pPr>
        <w:jc w:val="both"/>
        <w:rPr>
          <w:sz w:val="20"/>
        </w:rPr>
      </w:pPr>
    </w:p>
    <w:p w14:paraId="5DD76FE3" w14:textId="5101AE66" w:rsidR="003F7BCC" w:rsidRDefault="005A11DF" w:rsidP="005A11DF">
      <w:pPr>
        <w:numPr>
          <w:ilvl w:val="0"/>
          <w:numId w:val="34"/>
        </w:numPr>
        <w:jc w:val="both"/>
        <w:rPr>
          <w:sz w:val="20"/>
        </w:rPr>
      </w:pPr>
      <w:r w:rsidRPr="00382F27">
        <w:rPr>
          <w:sz w:val="20"/>
        </w:rPr>
        <w:t xml:space="preserve">To </w:t>
      </w:r>
      <w:r w:rsidR="003F7BCC">
        <w:rPr>
          <w:sz w:val="20"/>
        </w:rPr>
        <w:t xml:space="preserve">develop shared </w:t>
      </w:r>
      <w:r w:rsidRPr="00382F27">
        <w:rPr>
          <w:sz w:val="20"/>
        </w:rPr>
        <w:t xml:space="preserve">understandings of </w:t>
      </w:r>
      <w:r w:rsidR="003F7BCC">
        <w:rPr>
          <w:sz w:val="20"/>
        </w:rPr>
        <w:t xml:space="preserve">key </w:t>
      </w:r>
      <w:r w:rsidRPr="00382F27">
        <w:rPr>
          <w:sz w:val="20"/>
        </w:rPr>
        <w:t>terms</w:t>
      </w:r>
      <w:r w:rsidR="003F7BCC">
        <w:rPr>
          <w:sz w:val="20"/>
        </w:rPr>
        <w:t xml:space="preserve"> and concepts;</w:t>
      </w:r>
      <w:r w:rsidRPr="00382F27">
        <w:rPr>
          <w:sz w:val="20"/>
        </w:rPr>
        <w:t xml:space="preserve"> </w:t>
      </w:r>
    </w:p>
    <w:p w14:paraId="2CEC4CE1" w14:textId="4A102850" w:rsidR="003F7BCC" w:rsidRDefault="003F7BCC" w:rsidP="005A11DF">
      <w:pPr>
        <w:numPr>
          <w:ilvl w:val="0"/>
          <w:numId w:val="34"/>
        </w:numPr>
        <w:jc w:val="both"/>
        <w:rPr>
          <w:sz w:val="20"/>
        </w:rPr>
      </w:pPr>
      <w:r>
        <w:rPr>
          <w:sz w:val="20"/>
        </w:rPr>
        <w:t xml:space="preserve">To enable learners to contrast and compare </w:t>
      </w:r>
      <w:r w:rsidR="005A11DF" w:rsidRPr="00382F27">
        <w:rPr>
          <w:sz w:val="20"/>
        </w:rPr>
        <w:t>different definitions</w:t>
      </w:r>
      <w:r>
        <w:rPr>
          <w:sz w:val="20"/>
        </w:rPr>
        <w:t>;</w:t>
      </w:r>
    </w:p>
    <w:p w14:paraId="004E1F6C" w14:textId="58B9A30C" w:rsidR="005A11DF" w:rsidRPr="00382F27" w:rsidRDefault="003F7BCC" w:rsidP="005A11DF">
      <w:pPr>
        <w:numPr>
          <w:ilvl w:val="0"/>
          <w:numId w:val="34"/>
        </w:numPr>
        <w:jc w:val="both"/>
        <w:rPr>
          <w:sz w:val="20"/>
        </w:rPr>
      </w:pPr>
      <w:r>
        <w:rPr>
          <w:sz w:val="20"/>
        </w:rPr>
        <w:t xml:space="preserve">To ensure that </w:t>
      </w:r>
      <w:r w:rsidR="005A11DF" w:rsidRPr="00382F27">
        <w:rPr>
          <w:sz w:val="20"/>
        </w:rPr>
        <w:t xml:space="preserve">meanings and connotations </w:t>
      </w:r>
      <w:r>
        <w:rPr>
          <w:sz w:val="20"/>
        </w:rPr>
        <w:t xml:space="preserve">of key terms </w:t>
      </w:r>
      <w:r w:rsidR="005A11DF" w:rsidRPr="00382F27">
        <w:rPr>
          <w:sz w:val="20"/>
        </w:rPr>
        <w:t xml:space="preserve">are contextualized, </w:t>
      </w:r>
      <w:r>
        <w:rPr>
          <w:sz w:val="20"/>
        </w:rPr>
        <w:t xml:space="preserve">and thereby </w:t>
      </w:r>
      <w:r w:rsidR="005A11DF" w:rsidRPr="00382F27">
        <w:rPr>
          <w:sz w:val="20"/>
        </w:rPr>
        <w:t xml:space="preserve">to clarify </w:t>
      </w:r>
      <w:r>
        <w:rPr>
          <w:sz w:val="20"/>
        </w:rPr>
        <w:t xml:space="preserve">conceptual </w:t>
      </w:r>
      <w:r w:rsidR="005A11DF" w:rsidRPr="00382F27">
        <w:rPr>
          <w:sz w:val="20"/>
        </w:rPr>
        <w:t>points of departure</w:t>
      </w:r>
      <w:r w:rsidR="00B31C94">
        <w:rPr>
          <w:sz w:val="20"/>
        </w:rPr>
        <w:t>.</w:t>
      </w:r>
    </w:p>
    <w:p w14:paraId="501810E1" w14:textId="77777777" w:rsidR="005A11DF" w:rsidRPr="00450626" w:rsidRDefault="005A11DF" w:rsidP="005A11DF">
      <w:pPr>
        <w:pStyle w:val="Heading3"/>
        <w:rPr>
          <w:rFonts w:ascii="Calibri" w:hAnsi="Calibri"/>
          <w:b w:val="0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3081"/>
        <w:gridCol w:w="4295"/>
        <w:gridCol w:w="3827"/>
      </w:tblGrid>
      <w:tr w:rsidR="005A11DF" w:rsidRPr="00450626" w14:paraId="7151C52D" w14:textId="77777777">
        <w:trPr>
          <w:tblHeader/>
        </w:trPr>
        <w:tc>
          <w:tcPr>
            <w:tcW w:w="3080" w:type="dxa"/>
          </w:tcPr>
          <w:p w14:paraId="464C6CBE" w14:textId="77777777" w:rsidR="005A11DF" w:rsidRPr="00450626" w:rsidRDefault="005A11DF" w:rsidP="005A11DF">
            <w:pPr>
              <w:rPr>
                <w:sz w:val="22"/>
                <w:lang w:val="en-ZA"/>
              </w:rPr>
            </w:pPr>
            <w:r>
              <w:rPr>
                <w:sz w:val="22"/>
                <w:lang w:val="en-ZA"/>
              </w:rPr>
              <w:t>Session</w:t>
            </w:r>
          </w:p>
        </w:tc>
        <w:tc>
          <w:tcPr>
            <w:tcW w:w="3081" w:type="dxa"/>
          </w:tcPr>
          <w:p w14:paraId="7CF4978D" w14:textId="77777777" w:rsidR="005A11DF" w:rsidRPr="00450626" w:rsidRDefault="005A11DF" w:rsidP="005A11DF">
            <w:pPr>
              <w:rPr>
                <w:sz w:val="22"/>
                <w:lang w:val="en-ZA"/>
              </w:rPr>
            </w:pPr>
            <w:r w:rsidRPr="00450626">
              <w:rPr>
                <w:sz w:val="22"/>
                <w:lang w:val="en-ZA"/>
              </w:rPr>
              <w:t>Objectives</w:t>
            </w:r>
          </w:p>
        </w:tc>
        <w:tc>
          <w:tcPr>
            <w:tcW w:w="4295" w:type="dxa"/>
          </w:tcPr>
          <w:p w14:paraId="4E66F6F4" w14:textId="77777777" w:rsidR="005A11DF" w:rsidRPr="00450626" w:rsidRDefault="005A11DF" w:rsidP="005A11DF">
            <w:pPr>
              <w:rPr>
                <w:sz w:val="22"/>
                <w:lang w:val="en-ZA"/>
              </w:rPr>
            </w:pPr>
            <w:r w:rsidRPr="00450626">
              <w:rPr>
                <w:sz w:val="22"/>
                <w:lang w:val="en-ZA"/>
              </w:rPr>
              <w:t>Method</w:t>
            </w:r>
          </w:p>
        </w:tc>
        <w:tc>
          <w:tcPr>
            <w:tcW w:w="3827" w:type="dxa"/>
          </w:tcPr>
          <w:p w14:paraId="5F1CDCDC" w14:textId="77777777" w:rsidR="005A11DF" w:rsidRPr="00450626" w:rsidRDefault="005A11DF" w:rsidP="005A11DF">
            <w:pPr>
              <w:rPr>
                <w:sz w:val="22"/>
                <w:lang w:val="en-ZA"/>
              </w:rPr>
            </w:pPr>
            <w:r w:rsidRPr="00450626">
              <w:rPr>
                <w:sz w:val="22"/>
                <w:lang w:val="en-ZA"/>
              </w:rPr>
              <w:t>Resources, links and references</w:t>
            </w:r>
          </w:p>
        </w:tc>
      </w:tr>
      <w:tr w:rsidR="005A11DF" w:rsidRPr="00526876" w14:paraId="176F574D" w14:textId="77777777">
        <w:tc>
          <w:tcPr>
            <w:tcW w:w="3080" w:type="dxa"/>
          </w:tcPr>
          <w:p w14:paraId="690646B5" w14:textId="77777777" w:rsidR="005A11DF" w:rsidRDefault="005A11DF" w:rsidP="005A11DF">
            <w:pPr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1. Cultural Landscape</w:t>
            </w:r>
            <w:r w:rsidRPr="009E34A8">
              <w:rPr>
                <w:sz w:val="18"/>
                <w:szCs w:val="18"/>
                <w:lang w:val="en-ZA"/>
              </w:rPr>
              <w:t xml:space="preserve"> </w:t>
            </w:r>
          </w:p>
          <w:p w14:paraId="30D3753B" w14:textId="77777777" w:rsidR="005A11DF" w:rsidRPr="009E34A8" w:rsidRDefault="005A11DF" w:rsidP="005A11DF">
            <w:pPr>
              <w:rPr>
                <w:sz w:val="18"/>
                <w:szCs w:val="18"/>
                <w:lang w:val="en-ZA"/>
              </w:rPr>
            </w:pPr>
            <w:r w:rsidRPr="009E34A8">
              <w:rPr>
                <w:sz w:val="18"/>
                <w:szCs w:val="18"/>
                <w:lang w:val="en-ZA"/>
              </w:rPr>
              <w:t>module introduction</w:t>
            </w:r>
          </w:p>
        </w:tc>
        <w:tc>
          <w:tcPr>
            <w:tcW w:w="3081" w:type="dxa"/>
          </w:tcPr>
          <w:p w14:paraId="3B452C5B" w14:textId="77777777" w:rsidR="005A11DF" w:rsidRPr="00382F27" w:rsidRDefault="005A11DF" w:rsidP="005A11DF">
            <w:pPr>
              <w:pStyle w:val="MediumGrid1-Accent21"/>
              <w:numPr>
                <w:ilvl w:val="0"/>
                <w:numId w:val="32"/>
              </w:numPr>
              <w:ind w:left="322" w:hanging="283"/>
              <w:contextualSpacing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 xml:space="preserve">To introduce the participants </w:t>
            </w:r>
          </w:p>
          <w:p w14:paraId="67C36351" w14:textId="64B0F71F" w:rsidR="005A11DF" w:rsidRPr="00382F27" w:rsidRDefault="005A11DF" w:rsidP="005A11DF">
            <w:pPr>
              <w:pStyle w:val="MediumGrid1-Accent21"/>
              <w:numPr>
                <w:ilvl w:val="0"/>
                <w:numId w:val="32"/>
              </w:numPr>
              <w:ind w:left="322" w:hanging="283"/>
              <w:contextualSpacing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 xml:space="preserve">To review the objectives, structure and content of the module </w:t>
            </w:r>
          </w:p>
          <w:p w14:paraId="4DC60679" w14:textId="74055273" w:rsidR="005A11DF" w:rsidRPr="00382F27" w:rsidRDefault="005A11DF" w:rsidP="00D25F0B">
            <w:pPr>
              <w:pStyle w:val="MediumGrid1-Accent21"/>
              <w:numPr>
                <w:ilvl w:val="0"/>
                <w:numId w:val="32"/>
              </w:numPr>
              <w:ind w:left="322" w:hanging="283"/>
              <w:contextualSpacing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 xml:space="preserve">To </w:t>
            </w:r>
            <w:r w:rsidR="00D25F0B">
              <w:rPr>
                <w:sz w:val="18"/>
                <w:szCs w:val="18"/>
                <w:lang w:val="en-ZA"/>
              </w:rPr>
              <w:t>define</w:t>
            </w:r>
            <w:r w:rsidR="00D25F0B" w:rsidRPr="00382F27">
              <w:rPr>
                <w:sz w:val="18"/>
                <w:szCs w:val="18"/>
                <w:lang w:val="en-ZA"/>
              </w:rPr>
              <w:t xml:space="preserve"> </w:t>
            </w:r>
            <w:r w:rsidRPr="00382F27">
              <w:rPr>
                <w:sz w:val="18"/>
                <w:szCs w:val="18"/>
                <w:lang w:val="en-ZA"/>
              </w:rPr>
              <w:t>key learning outcomes</w:t>
            </w:r>
          </w:p>
        </w:tc>
        <w:tc>
          <w:tcPr>
            <w:tcW w:w="4295" w:type="dxa"/>
          </w:tcPr>
          <w:p w14:paraId="40F326F3" w14:textId="77777777" w:rsidR="005A11DF" w:rsidRPr="00382F27" w:rsidRDefault="005A11DF" w:rsidP="005A11DF">
            <w:pPr>
              <w:numPr>
                <w:ilvl w:val="0"/>
                <w:numId w:val="32"/>
              </w:numPr>
              <w:ind w:left="322" w:hanging="283"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Who’s who? Activity</w:t>
            </w:r>
          </w:p>
          <w:p w14:paraId="4B2A0DB2" w14:textId="77777777" w:rsidR="005A11DF" w:rsidRPr="00382F27" w:rsidRDefault="005A11DF" w:rsidP="005A11DF">
            <w:pPr>
              <w:numPr>
                <w:ilvl w:val="0"/>
                <w:numId w:val="32"/>
              </w:numPr>
              <w:ind w:left="322" w:hanging="283"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Course overview presentation</w:t>
            </w:r>
            <w:r w:rsidR="00D25F0B">
              <w:rPr>
                <w:sz w:val="18"/>
                <w:szCs w:val="18"/>
                <w:lang w:val="en-ZA"/>
              </w:rPr>
              <w:t>,</w:t>
            </w:r>
            <w:r w:rsidRPr="00382F27">
              <w:rPr>
                <w:sz w:val="18"/>
                <w:szCs w:val="18"/>
                <w:lang w:val="en-ZA"/>
              </w:rPr>
              <w:t xml:space="preserve"> setting out structure of module and clarifying assessment requirements</w:t>
            </w:r>
          </w:p>
          <w:p w14:paraId="275C4234" w14:textId="77777777" w:rsidR="005A11DF" w:rsidRPr="00382F27" w:rsidRDefault="005A11DF" w:rsidP="005A11DF">
            <w:pPr>
              <w:numPr>
                <w:ilvl w:val="0"/>
                <w:numId w:val="32"/>
              </w:numPr>
              <w:ind w:left="322" w:hanging="283"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Discussion and questions of clarity</w:t>
            </w:r>
          </w:p>
        </w:tc>
        <w:tc>
          <w:tcPr>
            <w:tcW w:w="3827" w:type="dxa"/>
          </w:tcPr>
          <w:p w14:paraId="196484E2" w14:textId="77777777" w:rsidR="005A11DF" w:rsidRDefault="005A11DF" w:rsidP="005A11DF">
            <w:pPr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 xml:space="preserve">Who’s who? – Introductory activity to profile </w:t>
            </w:r>
          </w:p>
          <w:p w14:paraId="404A8A39" w14:textId="0B38FF17" w:rsidR="005A11DF" w:rsidRPr="00382F27" w:rsidRDefault="005A11DF" w:rsidP="005A11DF">
            <w:pPr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the skills, experience</w:t>
            </w:r>
            <w:r w:rsidR="00D25F0B">
              <w:rPr>
                <w:sz w:val="18"/>
                <w:szCs w:val="18"/>
                <w:lang w:val="en-ZA"/>
              </w:rPr>
              <w:t>s</w:t>
            </w:r>
            <w:r w:rsidRPr="00382F27">
              <w:rPr>
                <w:sz w:val="18"/>
                <w:szCs w:val="18"/>
                <w:lang w:val="en-ZA"/>
              </w:rPr>
              <w:t xml:space="preserve"> and expectations of the course participants</w:t>
            </w:r>
          </w:p>
          <w:p w14:paraId="06A5886C" w14:textId="77777777" w:rsidR="005A11DF" w:rsidRPr="00382F27" w:rsidRDefault="005A11DF" w:rsidP="005A11DF">
            <w:pPr>
              <w:rPr>
                <w:sz w:val="18"/>
                <w:szCs w:val="18"/>
                <w:lang w:val="en-ZA"/>
              </w:rPr>
            </w:pPr>
          </w:p>
        </w:tc>
      </w:tr>
      <w:tr w:rsidR="005A11DF" w:rsidRPr="00526876" w14:paraId="00621AE1" w14:textId="77777777">
        <w:tc>
          <w:tcPr>
            <w:tcW w:w="3080" w:type="dxa"/>
          </w:tcPr>
          <w:p w14:paraId="2574E410" w14:textId="77777777" w:rsidR="005A11DF" w:rsidRDefault="005A11DF" w:rsidP="005A11DF">
            <w:pPr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2. Planning</w:t>
            </w:r>
          </w:p>
        </w:tc>
        <w:tc>
          <w:tcPr>
            <w:tcW w:w="3081" w:type="dxa"/>
          </w:tcPr>
          <w:p w14:paraId="105E1168" w14:textId="77777777" w:rsidR="005A11DF" w:rsidRPr="00382F27" w:rsidRDefault="005A11DF" w:rsidP="005A11DF">
            <w:pPr>
              <w:pStyle w:val="MediumGrid1-Accent21"/>
              <w:numPr>
                <w:ilvl w:val="0"/>
                <w:numId w:val="32"/>
              </w:numPr>
              <w:ind w:left="322" w:hanging="283"/>
              <w:contextualSpacing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Plan ahead – proposed objectives and deliverables</w:t>
            </w:r>
          </w:p>
        </w:tc>
        <w:tc>
          <w:tcPr>
            <w:tcW w:w="4295" w:type="dxa"/>
          </w:tcPr>
          <w:p w14:paraId="03CE8339" w14:textId="77777777" w:rsidR="005A11DF" w:rsidRPr="00382F27" w:rsidRDefault="005A11DF" w:rsidP="005A11DF">
            <w:pPr>
              <w:numPr>
                <w:ilvl w:val="0"/>
                <w:numId w:val="32"/>
              </w:numPr>
              <w:ind w:left="322" w:hanging="283"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 xml:space="preserve">Discuss the cultural backgrounds of participants. </w:t>
            </w:r>
          </w:p>
          <w:p w14:paraId="248CDD47" w14:textId="77777777" w:rsidR="005A11DF" w:rsidRPr="00382F27" w:rsidRDefault="005A11DF" w:rsidP="005A11DF">
            <w:pPr>
              <w:numPr>
                <w:ilvl w:val="0"/>
                <w:numId w:val="32"/>
              </w:numPr>
              <w:ind w:left="322" w:hanging="283"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Understanding of subjectivity / perception / bias /  nuance / subtlety</w:t>
            </w:r>
          </w:p>
          <w:p w14:paraId="4B11AFC7" w14:textId="77777777" w:rsidR="005A11DF" w:rsidRPr="00382F27" w:rsidRDefault="005A11DF" w:rsidP="005A11DF">
            <w:pPr>
              <w:ind w:left="322"/>
              <w:rPr>
                <w:sz w:val="18"/>
                <w:szCs w:val="18"/>
                <w:lang w:val="en-ZA"/>
              </w:rPr>
            </w:pPr>
          </w:p>
        </w:tc>
        <w:tc>
          <w:tcPr>
            <w:tcW w:w="3827" w:type="dxa"/>
          </w:tcPr>
          <w:p w14:paraId="00914DF9" w14:textId="77777777" w:rsidR="005A11DF" w:rsidRDefault="005A11DF" w:rsidP="005A11DF">
            <w:pPr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 xml:space="preserve">Reference list / suggested readings / </w:t>
            </w:r>
          </w:p>
          <w:p w14:paraId="6168F36A" w14:textId="77777777" w:rsidR="005A11DF" w:rsidRDefault="005A11DF" w:rsidP="005A11DF">
            <w:pPr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 xml:space="preserve">Examples of previous work? </w:t>
            </w:r>
          </w:p>
          <w:p w14:paraId="124F1EED" w14:textId="77777777" w:rsidR="005A11DF" w:rsidRPr="00382F27" w:rsidRDefault="005A11DF" w:rsidP="005A11DF">
            <w:pPr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Visual resources?</w:t>
            </w:r>
          </w:p>
        </w:tc>
      </w:tr>
      <w:tr w:rsidR="005A11DF" w:rsidRPr="00526876" w14:paraId="08EF2174" w14:textId="77777777">
        <w:tc>
          <w:tcPr>
            <w:tcW w:w="3080" w:type="dxa"/>
          </w:tcPr>
          <w:p w14:paraId="4EADE6BB" w14:textId="77777777" w:rsidR="005A11DF" w:rsidRDefault="005A11DF" w:rsidP="005A11DF">
            <w:pPr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3. Cultural Landscape Theory</w:t>
            </w:r>
          </w:p>
        </w:tc>
        <w:tc>
          <w:tcPr>
            <w:tcW w:w="3081" w:type="dxa"/>
          </w:tcPr>
          <w:p w14:paraId="0079683C" w14:textId="77777777" w:rsidR="005A11DF" w:rsidRPr="00382F27" w:rsidRDefault="005A11DF" w:rsidP="005A11DF">
            <w:pPr>
              <w:pStyle w:val="MediumGrid1-Accent21"/>
              <w:numPr>
                <w:ilvl w:val="0"/>
                <w:numId w:val="32"/>
              </w:numPr>
              <w:ind w:left="322" w:hanging="283"/>
              <w:contextualSpacing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Comprehensive overview and application of theory pertaining to the definition of Cultural Landscapes</w:t>
            </w:r>
          </w:p>
        </w:tc>
        <w:tc>
          <w:tcPr>
            <w:tcW w:w="4295" w:type="dxa"/>
          </w:tcPr>
          <w:p w14:paraId="4CA06E8F" w14:textId="77777777" w:rsidR="005A11DF" w:rsidRPr="00382F27" w:rsidRDefault="005A11DF" w:rsidP="005A11DF">
            <w:pPr>
              <w:pStyle w:val="MediumGrid1-Accent21"/>
              <w:numPr>
                <w:ilvl w:val="0"/>
                <w:numId w:val="32"/>
              </w:numPr>
              <w:ind w:left="322" w:hanging="283"/>
              <w:contextualSpacing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Lecture on theory of defining cultural landscapes</w:t>
            </w:r>
          </w:p>
          <w:p w14:paraId="41BE3699" w14:textId="77777777" w:rsidR="005A11DF" w:rsidRPr="00382F27" w:rsidRDefault="005A11DF" w:rsidP="005A11DF">
            <w:pPr>
              <w:numPr>
                <w:ilvl w:val="0"/>
                <w:numId w:val="32"/>
              </w:numPr>
              <w:ind w:left="322" w:hanging="283"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Discuss theory based on a series of case studies</w:t>
            </w:r>
          </w:p>
          <w:p w14:paraId="394157EF" w14:textId="249ECBD5" w:rsidR="005A11DF" w:rsidRPr="00382F27" w:rsidRDefault="005A11DF" w:rsidP="00F10E33">
            <w:pPr>
              <w:numPr>
                <w:ilvl w:val="0"/>
                <w:numId w:val="32"/>
              </w:numPr>
              <w:ind w:left="322" w:hanging="283"/>
              <w:rPr>
                <w:rFonts w:ascii="Century Gothic" w:hAnsi="Century Gothic"/>
                <w:sz w:val="18"/>
                <w:szCs w:val="18"/>
                <w:lang w:val="en-ZA" w:eastAsia="en-ZA"/>
              </w:rPr>
            </w:pPr>
            <w:r w:rsidRPr="00382F27">
              <w:rPr>
                <w:sz w:val="18"/>
                <w:szCs w:val="18"/>
                <w:lang w:val="en-ZA"/>
              </w:rPr>
              <w:t xml:space="preserve">Students to present </w:t>
            </w:r>
            <w:r w:rsidR="00D25F0B">
              <w:rPr>
                <w:sz w:val="18"/>
                <w:szCs w:val="18"/>
                <w:lang w:val="en-ZA"/>
              </w:rPr>
              <w:t xml:space="preserve">on </w:t>
            </w:r>
            <w:r w:rsidRPr="00382F27">
              <w:rPr>
                <w:sz w:val="18"/>
                <w:szCs w:val="18"/>
                <w:lang w:val="en-ZA"/>
              </w:rPr>
              <w:t xml:space="preserve">a cultural landscape </w:t>
            </w:r>
            <w:r w:rsidR="00D25F0B">
              <w:rPr>
                <w:sz w:val="18"/>
                <w:szCs w:val="18"/>
                <w:lang w:val="en-ZA"/>
              </w:rPr>
              <w:t>of their choice</w:t>
            </w:r>
          </w:p>
        </w:tc>
        <w:tc>
          <w:tcPr>
            <w:tcW w:w="3827" w:type="dxa"/>
          </w:tcPr>
          <w:p w14:paraId="1AD74930" w14:textId="77777777" w:rsidR="005A11DF" w:rsidRPr="00382F27" w:rsidRDefault="005A11DF" w:rsidP="005A11DF">
            <w:pPr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Class notes, websites and case studies (documents)</w:t>
            </w:r>
          </w:p>
          <w:p w14:paraId="501F765A" w14:textId="77777777" w:rsidR="005A11DF" w:rsidRDefault="005A11DF" w:rsidP="005A11DF">
            <w:pPr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 xml:space="preserve">Drawings, </w:t>
            </w:r>
            <w:r>
              <w:rPr>
                <w:sz w:val="18"/>
                <w:szCs w:val="18"/>
                <w:lang w:val="en-ZA"/>
              </w:rPr>
              <w:t>photographs, maps, descriptions,</w:t>
            </w:r>
          </w:p>
          <w:p w14:paraId="620C3236" w14:textId="77777777" w:rsidR="005A11DF" w:rsidRPr="00382F27" w:rsidRDefault="005A11DF" w:rsidP="005A11DF">
            <w:pPr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memory</w:t>
            </w:r>
          </w:p>
        </w:tc>
      </w:tr>
      <w:tr w:rsidR="005A11DF" w:rsidRPr="00526876" w14:paraId="1143F236" w14:textId="77777777">
        <w:tc>
          <w:tcPr>
            <w:tcW w:w="3080" w:type="dxa"/>
          </w:tcPr>
          <w:p w14:paraId="58E31ED4" w14:textId="77777777" w:rsidR="005A11DF" w:rsidRPr="00D41B98" w:rsidRDefault="005A11DF" w:rsidP="005A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ZA"/>
              </w:rPr>
              <w:t>4. Excercise</w:t>
            </w:r>
          </w:p>
        </w:tc>
        <w:tc>
          <w:tcPr>
            <w:tcW w:w="3081" w:type="dxa"/>
          </w:tcPr>
          <w:p w14:paraId="1C2293FE" w14:textId="77777777" w:rsidR="005A11DF" w:rsidRPr="00382F27" w:rsidRDefault="005A11DF" w:rsidP="005A11DF">
            <w:pPr>
              <w:pStyle w:val="MediumGrid1-Accent21"/>
              <w:numPr>
                <w:ilvl w:val="0"/>
                <w:numId w:val="32"/>
              </w:numPr>
              <w:ind w:left="322" w:hanging="283"/>
              <w:contextualSpacing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Practical exposure to cultural landscapes</w:t>
            </w:r>
          </w:p>
        </w:tc>
        <w:tc>
          <w:tcPr>
            <w:tcW w:w="4295" w:type="dxa"/>
          </w:tcPr>
          <w:p w14:paraId="75943D1B" w14:textId="77777777" w:rsidR="005A11DF" w:rsidRPr="00382F27" w:rsidRDefault="005A11DF" w:rsidP="005A11DF">
            <w:pPr>
              <w:numPr>
                <w:ilvl w:val="0"/>
                <w:numId w:val="32"/>
              </w:numPr>
              <w:ind w:left="322" w:hanging="283"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City anthropometric walkabout with drawing</w:t>
            </w:r>
            <w:r>
              <w:rPr>
                <w:sz w:val="18"/>
                <w:szCs w:val="18"/>
                <w:lang w:val="en-ZA"/>
              </w:rPr>
              <w:t xml:space="preserve"> </w:t>
            </w:r>
            <w:r w:rsidRPr="00382F27">
              <w:rPr>
                <w:sz w:val="18"/>
                <w:szCs w:val="18"/>
                <w:lang w:val="en-ZA"/>
              </w:rPr>
              <w:t>/</w:t>
            </w:r>
            <w:r>
              <w:rPr>
                <w:sz w:val="18"/>
                <w:szCs w:val="18"/>
                <w:lang w:val="en-ZA"/>
              </w:rPr>
              <w:t xml:space="preserve"> </w:t>
            </w:r>
            <w:r w:rsidRPr="00382F27">
              <w:rPr>
                <w:sz w:val="18"/>
                <w:szCs w:val="18"/>
                <w:lang w:val="en-ZA"/>
              </w:rPr>
              <w:t xml:space="preserve">photograph assignment </w:t>
            </w:r>
          </w:p>
          <w:p w14:paraId="52F919BC" w14:textId="77777777" w:rsidR="005A11DF" w:rsidRPr="00382F27" w:rsidRDefault="005A11DF" w:rsidP="005A11DF">
            <w:pPr>
              <w:ind w:left="322"/>
              <w:rPr>
                <w:sz w:val="18"/>
                <w:szCs w:val="18"/>
                <w:lang w:val="en-ZA"/>
              </w:rPr>
            </w:pPr>
          </w:p>
        </w:tc>
        <w:tc>
          <w:tcPr>
            <w:tcW w:w="3827" w:type="dxa"/>
          </w:tcPr>
          <w:p w14:paraId="395D34E9" w14:textId="0BB108BE" w:rsidR="005A11DF" w:rsidRDefault="005A11DF" w:rsidP="005A11DF">
            <w:pPr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 xml:space="preserve">Journal </w:t>
            </w:r>
            <w:r w:rsidR="00D25F0B">
              <w:rPr>
                <w:sz w:val="18"/>
                <w:szCs w:val="18"/>
                <w:lang w:val="en-ZA"/>
              </w:rPr>
              <w:t>(b</w:t>
            </w:r>
            <w:r w:rsidRPr="00382F27">
              <w:rPr>
                <w:sz w:val="18"/>
                <w:szCs w:val="18"/>
                <w:lang w:val="en-ZA"/>
              </w:rPr>
              <w:t>lank</w:t>
            </w:r>
            <w:r w:rsidR="00D25F0B">
              <w:rPr>
                <w:sz w:val="18"/>
                <w:szCs w:val="18"/>
                <w:lang w:val="en-ZA"/>
              </w:rPr>
              <w:t>)</w:t>
            </w:r>
            <w:r w:rsidRPr="00382F27">
              <w:rPr>
                <w:sz w:val="18"/>
                <w:szCs w:val="18"/>
                <w:lang w:val="en-ZA"/>
              </w:rPr>
              <w:t xml:space="preserve">, </w:t>
            </w:r>
          </w:p>
          <w:p w14:paraId="47C3B2E6" w14:textId="77777777" w:rsidR="005A11DF" w:rsidRDefault="005A11DF" w:rsidP="005A11DF">
            <w:pPr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 xml:space="preserve">aerial photographs, </w:t>
            </w:r>
          </w:p>
          <w:p w14:paraId="39B2FCBE" w14:textId="77777777" w:rsidR="005A11DF" w:rsidRDefault="005A11DF" w:rsidP="005A11DF">
            <w:pPr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 xml:space="preserve">topo-cadastral (and other) </w:t>
            </w:r>
            <w:r w:rsidRPr="00382F27">
              <w:rPr>
                <w:sz w:val="18"/>
                <w:szCs w:val="18"/>
                <w:lang w:val="en-ZA"/>
              </w:rPr>
              <w:t>maps</w:t>
            </w:r>
            <w:r>
              <w:rPr>
                <w:sz w:val="18"/>
                <w:szCs w:val="18"/>
                <w:lang w:val="en-ZA"/>
              </w:rPr>
              <w:t>,</w:t>
            </w:r>
          </w:p>
          <w:p w14:paraId="2296E10A" w14:textId="21A917F3" w:rsidR="005A11DF" w:rsidRPr="00382F27" w:rsidRDefault="005A11DF" w:rsidP="005A11DF">
            <w:pPr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sketching, textures</w:t>
            </w:r>
          </w:p>
        </w:tc>
      </w:tr>
    </w:tbl>
    <w:p w14:paraId="76AFB038" w14:textId="77777777" w:rsidR="005A11DF" w:rsidRDefault="005A11DF" w:rsidP="005A11DF">
      <w:pPr>
        <w:jc w:val="both"/>
        <w:rPr>
          <w:sz w:val="20"/>
        </w:rPr>
        <w:sectPr w:rsidR="005A11DF">
          <w:pgSz w:w="16840" w:h="11901" w:orient="landscape"/>
          <w:pgMar w:top="1797" w:right="1440" w:bottom="1797" w:left="1440" w:header="709" w:footer="709" w:gutter="0"/>
          <w:cols w:space="708"/>
        </w:sectPr>
      </w:pPr>
    </w:p>
    <w:p w14:paraId="4D0853CC" w14:textId="77777777" w:rsidR="005A11DF" w:rsidRDefault="005A11DF" w:rsidP="005A11DF">
      <w:pPr>
        <w:jc w:val="both"/>
        <w:rPr>
          <w:sz w:val="20"/>
        </w:rPr>
      </w:pPr>
      <w:r>
        <w:rPr>
          <w:sz w:val="20"/>
        </w:rPr>
        <w:lastRenderedPageBreak/>
        <w:t>UNIT TWO</w:t>
      </w:r>
      <w:r w:rsidRPr="009E34A8">
        <w:rPr>
          <w:sz w:val="20"/>
        </w:rPr>
        <w:t xml:space="preserve">: </w:t>
      </w:r>
    </w:p>
    <w:p w14:paraId="538391E6" w14:textId="77777777" w:rsidR="005A11DF" w:rsidRPr="009E34A8" w:rsidRDefault="005A11DF" w:rsidP="005A11DF">
      <w:pPr>
        <w:jc w:val="both"/>
        <w:rPr>
          <w:sz w:val="20"/>
        </w:rPr>
      </w:pPr>
      <w:r>
        <w:rPr>
          <w:sz w:val="20"/>
        </w:rPr>
        <w:t>CULTURAL LANDSCAPES AND LEGISLATION</w:t>
      </w:r>
    </w:p>
    <w:p w14:paraId="798107C2" w14:textId="77777777" w:rsidR="005A11DF" w:rsidRDefault="005A11DF" w:rsidP="005A11DF">
      <w:pPr>
        <w:jc w:val="both"/>
        <w:rPr>
          <w:sz w:val="20"/>
        </w:rPr>
      </w:pPr>
    </w:p>
    <w:p w14:paraId="66138A32" w14:textId="77777777" w:rsidR="005A11DF" w:rsidRDefault="005A11DF" w:rsidP="005A11DF">
      <w:pPr>
        <w:jc w:val="both"/>
        <w:rPr>
          <w:sz w:val="20"/>
        </w:rPr>
      </w:pPr>
      <w:r w:rsidRPr="009E34A8">
        <w:rPr>
          <w:sz w:val="20"/>
        </w:rPr>
        <w:t>Goals and objectives</w:t>
      </w:r>
      <w:r>
        <w:rPr>
          <w:sz w:val="20"/>
        </w:rPr>
        <w:t>:</w:t>
      </w:r>
    </w:p>
    <w:p w14:paraId="16A98F96" w14:textId="77777777" w:rsidR="005A11DF" w:rsidRPr="00382F27" w:rsidRDefault="005A11DF" w:rsidP="005A11DF">
      <w:pPr>
        <w:jc w:val="both"/>
        <w:rPr>
          <w:sz w:val="20"/>
        </w:rPr>
      </w:pPr>
    </w:p>
    <w:p w14:paraId="01F624CB" w14:textId="33DF2C58" w:rsidR="00D25F0B" w:rsidRDefault="005A11DF" w:rsidP="005A11DF">
      <w:pPr>
        <w:numPr>
          <w:ilvl w:val="0"/>
          <w:numId w:val="34"/>
        </w:numPr>
        <w:jc w:val="both"/>
        <w:rPr>
          <w:sz w:val="20"/>
        </w:rPr>
      </w:pPr>
      <w:r w:rsidRPr="00382F27">
        <w:rPr>
          <w:sz w:val="20"/>
        </w:rPr>
        <w:t xml:space="preserve">To ensure </w:t>
      </w:r>
      <w:r w:rsidR="00D25F0B">
        <w:rPr>
          <w:sz w:val="20"/>
        </w:rPr>
        <w:t xml:space="preserve">learners have </w:t>
      </w:r>
      <w:r w:rsidRPr="00382F27">
        <w:rPr>
          <w:sz w:val="20"/>
        </w:rPr>
        <w:t xml:space="preserve">an understanding of the current legal framework (local, provincial, national, international) and </w:t>
      </w:r>
      <w:r w:rsidR="00D25F0B">
        <w:rPr>
          <w:sz w:val="20"/>
        </w:rPr>
        <w:t xml:space="preserve">are able </w:t>
      </w:r>
      <w:r w:rsidRPr="00382F27">
        <w:rPr>
          <w:sz w:val="20"/>
        </w:rPr>
        <w:t xml:space="preserve">to critique the practicalities / policing / implementation / support / values enshrined within the legislation; </w:t>
      </w:r>
    </w:p>
    <w:p w14:paraId="5AEE352B" w14:textId="23871E0B" w:rsidR="00D25F0B" w:rsidRDefault="00D25F0B" w:rsidP="005A11DF">
      <w:pPr>
        <w:numPr>
          <w:ilvl w:val="0"/>
          <w:numId w:val="34"/>
        </w:numPr>
        <w:jc w:val="both"/>
        <w:rPr>
          <w:sz w:val="20"/>
        </w:rPr>
      </w:pPr>
      <w:r>
        <w:rPr>
          <w:sz w:val="20"/>
        </w:rPr>
        <w:t>T</w:t>
      </w:r>
      <w:r w:rsidR="005A11DF" w:rsidRPr="00382F27">
        <w:rPr>
          <w:sz w:val="20"/>
        </w:rPr>
        <w:t>o develop a vocabulary of legal terminology and practice</w:t>
      </w:r>
      <w:r>
        <w:rPr>
          <w:sz w:val="20"/>
        </w:rPr>
        <w:t>;</w:t>
      </w:r>
      <w:r w:rsidR="005A11DF" w:rsidRPr="00382F27">
        <w:rPr>
          <w:sz w:val="20"/>
        </w:rPr>
        <w:t xml:space="preserve"> </w:t>
      </w:r>
    </w:p>
    <w:p w14:paraId="7F7AA004" w14:textId="1D84E00E" w:rsidR="005A11DF" w:rsidRPr="00382F27" w:rsidRDefault="00D25F0B" w:rsidP="005A11DF">
      <w:pPr>
        <w:numPr>
          <w:ilvl w:val="0"/>
          <w:numId w:val="34"/>
        </w:numPr>
        <w:jc w:val="both"/>
        <w:rPr>
          <w:sz w:val="20"/>
        </w:rPr>
      </w:pPr>
      <w:r>
        <w:rPr>
          <w:sz w:val="20"/>
        </w:rPr>
        <w:t>T</w:t>
      </w:r>
      <w:r w:rsidR="005A11DF" w:rsidRPr="00382F27">
        <w:rPr>
          <w:sz w:val="20"/>
        </w:rPr>
        <w:t>o understand the application of the law</w:t>
      </w:r>
      <w:r w:rsidR="00B31C94">
        <w:rPr>
          <w:sz w:val="20"/>
        </w:rPr>
        <w:t xml:space="preserve"> in relation </w:t>
      </w:r>
      <w:r w:rsidR="005A11DF" w:rsidRPr="00382F27">
        <w:rPr>
          <w:sz w:val="20"/>
        </w:rPr>
        <w:t xml:space="preserve">to cultural landscape intervention.  </w:t>
      </w:r>
    </w:p>
    <w:p w14:paraId="1E59B1CA" w14:textId="77777777" w:rsidR="005A11DF" w:rsidRPr="00382F27" w:rsidRDefault="005A11DF" w:rsidP="005A11DF">
      <w:pPr>
        <w:pStyle w:val="Heading3"/>
        <w:rPr>
          <w:rFonts w:ascii="Calibri" w:hAnsi="Calibri"/>
          <w:b w:val="0"/>
          <w:i w:val="0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3081"/>
        <w:gridCol w:w="4295"/>
        <w:gridCol w:w="3827"/>
      </w:tblGrid>
      <w:tr w:rsidR="005A11DF" w:rsidRPr="00382F27" w14:paraId="6AD426D2" w14:textId="77777777">
        <w:trPr>
          <w:tblHeader/>
        </w:trPr>
        <w:tc>
          <w:tcPr>
            <w:tcW w:w="3080" w:type="dxa"/>
          </w:tcPr>
          <w:p w14:paraId="7206616E" w14:textId="77777777" w:rsidR="005A11DF" w:rsidRPr="00382F27" w:rsidRDefault="005A11DF" w:rsidP="005A11DF">
            <w:pPr>
              <w:rPr>
                <w:sz w:val="22"/>
                <w:lang w:val="en-ZA"/>
              </w:rPr>
            </w:pPr>
            <w:r w:rsidRPr="00382F27">
              <w:rPr>
                <w:sz w:val="22"/>
                <w:lang w:val="en-ZA"/>
              </w:rPr>
              <w:t>Session</w:t>
            </w:r>
          </w:p>
        </w:tc>
        <w:tc>
          <w:tcPr>
            <w:tcW w:w="3081" w:type="dxa"/>
          </w:tcPr>
          <w:p w14:paraId="79D4AB00" w14:textId="77777777" w:rsidR="005A11DF" w:rsidRPr="00382F27" w:rsidRDefault="005A11DF" w:rsidP="005A11DF">
            <w:pPr>
              <w:rPr>
                <w:sz w:val="22"/>
                <w:lang w:val="en-ZA"/>
              </w:rPr>
            </w:pPr>
            <w:r w:rsidRPr="00382F27">
              <w:rPr>
                <w:sz w:val="22"/>
                <w:lang w:val="en-ZA"/>
              </w:rPr>
              <w:t>Objectives</w:t>
            </w:r>
          </w:p>
        </w:tc>
        <w:tc>
          <w:tcPr>
            <w:tcW w:w="4295" w:type="dxa"/>
          </w:tcPr>
          <w:p w14:paraId="6EB10A85" w14:textId="77777777" w:rsidR="005A11DF" w:rsidRPr="00382F27" w:rsidRDefault="005A11DF" w:rsidP="005A11DF">
            <w:pPr>
              <w:rPr>
                <w:sz w:val="22"/>
                <w:lang w:val="en-ZA"/>
              </w:rPr>
            </w:pPr>
            <w:r w:rsidRPr="00382F27">
              <w:rPr>
                <w:sz w:val="22"/>
                <w:lang w:val="en-ZA"/>
              </w:rPr>
              <w:t>Method</w:t>
            </w:r>
          </w:p>
        </w:tc>
        <w:tc>
          <w:tcPr>
            <w:tcW w:w="3827" w:type="dxa"/>
          </w:tcPr>
          <w:p w14:paraId="18ED8356" w14:textId="77777777" w:rsidR="005A11DF" w:rsidRPr="00382F27" w:rsidRDefault="005A11DF" w:rsidP="005A11DF">
            <w:pPr>
              <w:rPr>
                <w:sz w:val="22"/>
                <w:lang w:val="en-ZA"/>
              </w:rPr>
            </w:pPr>
            <w:r w:rsidRPr="00382F27">
              <w:rPr>
                <w:sz w:val="22"/>
                <w:lang w:val="en-ZA"/>
              </w:rPr>
              <w:t>Resources, links and references</w:t>
            </w:r>
          </w:p>
        </w:tc>
      </w:tr>
      <w:tr w:rsidR="005A11DF" w:rsidRPr="00382F27" w14:paraId="4FB44B71" w14:textId="77777777">
        <w:tc>
          <w:tcPr>
            <w:tcW w:w="3080" w:type="dxa"/>
          </w:tcPr>
          <w:p w14:paraId="67E24969" w14:textId="77777777" w:rsidR="005A11DF" w:rsidRPr="00F10E33" w:rsidRDefault="005A11DF" w:rsidP="005A11DF">
            <w:pPr>
              <w:rPr>
                <w:sz w:val="16"/>
                <w:szCs w:val="18"/>
                <w:lang w:val="en-ZA"/>
              </w:rPr>
            </w:pPr>
            <w:r w:rsidRPr="00F10E33">
              <w:rPr>
                <w:sz w:val="16"/>
                <w:szCs w:val="18"/>
                <w:lang w:val="en-ZA"/>
              </w:rPr>
              <w:t>1. Cultural Landscape legislation</w:t>
            </w:r>
            <w:r w:rsidR="00B31C94" w:rsidRPr="00F10E33">
              <w:rPr>
                <w:sz w:val="16"/>
                <w:szCs w:val="18"/>
                <w:lang w:val="en-ZA"/>
              </w:rPr>
              <w:t>:</w:t>
            </w:r>
            <w:r w:rsidRPr="00F10E33">
              <w:rPr>
                <w:sz w:val="16"/>
                <w:szCs w:val="18"/>
                <w:lang w:val="en-ZA"/>
              </w:rPr>
              <w:t xml:space="preserve"> </w:t>
            </w:r>
            <w:r w:rsidRPr="00F10E33">
              <w:rPr>
                <w:b/>
                <w:sz w:val="16"/>
                <w:szCs w:val="18"/>
                <w:lang w:val="en-ZA"/>
              </w:rPr>
              <w:t>International Context</w:t>
            </w:r>
          </w:p>
        </w:tc>
        <w:tc>
          <w:tcPr>
            <w:tcW w:w="3081" w:type="dxa"/>
          </w:tcPr>
          <w:p w14:paraId="6F273C8D" w14:textId="0D9445BE" w:rsidR="005A11DF" w:rsidRPr="00F10E33" w:rsidRDefault="005A11DF" w:rsidP="005A11DF">
            <w:pPr>
              <w:pStyle w:val="MediumGrid1-Accent21"/>
              <w:numPr>
                <w:ilvl w:val="0"/>
                <w:numId w:val="32"/>
              </w:numPr>
              <w:ind w:left="322" w:hanging="283"/>
              <w:contextualSpacing/>
              <w:rPr>
                <w:sz w:val="16"/>
                <w:szCs w:val="18"/>
                <w:lang w:val="en-ZA"/>
              </w:rPr>
            </w:pPr>
            <w:r w:rsidRPr="00F10E33">
              <w:rPr>
                <w:sz w:val="16"/>
                <w:szCs w:val="18"/>
                <w:lang w:val="en-ZA"/>
              </w:rPr>
              <w:t xml:space="preserve">To understand the international legislative and organizational context which underscores </w:t>
            </w:r>
            <w:r w:rsidR="00B31C94" w:rsidRPr="00F10E33">
              <w:rPr>
                <w:sz w:val="16"/>
                <w:szCs w:val="18"/>
                <w:lang w:val="en-ZA"/>
              </w:rPr>
              <w:t>national</w:t>
            </w:r>
            <w:r w:rsidRPr="00F10E33">
              <w:rPr>
                <w:sz w:val="16"/>
                <w:szCs w:val="18"/>
                <w:lang w:val="en-ZA"/>
              </w:rPr>
              <w:t xml:space="preserve"> legislation</w:t>
            </w:r>
          </w:p>
        </w:tc>
        <w:tc>
          <w:tcPr>
            <w:tcW w:w="4295" w:type="dxa"/>
          </w:tcPr>
          <w:p w14:paraId="4F4ACD48" w14:textId="77777777" w:rsidR="005A11DF" w:rsidRPr="00F10E33" w:rsidRDefault="005A11DF" w:rsidP="005A11DF">
            <w:pPr>
              <w:numPr>
                <w:ilvl w:val="0"/>
                <w:numId w:val="32"/>
              </w:numPr>
              <w:ind w:left="322" w:hanging="283"/>
              <w:rPr>
                <w:sz w:val="16"/>
                <w:szCs w:val="18"/>
                <w:lang w:val="en-ZA"/>
              </w:rPr>
            </w:pPr>
            <w:r w:rsidRPr="00F10E33">
              <w:rPr>
                <w:sz w:val="16"/>
                <w:szCs w:val="18"/>
                <w:lang w:val="en-ZA"/>
              </w:rPr>
              <w:t>Lecture on International Organizations, Councils and Conventions defining and managing Cultural Landscapes internationally</w:t>
            </w:r>
          </w:p>
          <w:p w14:paraId="03B217E7" w14:textId="77777777" w:rsidR="005A11DF" w:rsidRPr="00F10E33" w:rsidRDefault="005A11DF" w:rsidP="005A11DF">
            <w:pPr>
              <w:numPr>
                <w:ilvl w:val="0"/>
                <w:numId w:val="32"/>
              </w:numPr>
              <w:ind w:left="322" w:hanging="283"/>
              <w:rPr>
                <w:sz w:val="16"/>
                <w:szCs w:val="18"/>
                <w:lang w:val="en-ZA"/>
              </w:rPr>
            </w:pPr>
            <w:r w:rsidRPr="00F10E33">
              <w:rPr>
                <w:sz w:val="16"/>
                <w:szCs w:val="18"/>
                <w:lang w:val="en-ZA"/>
              </w:rPr>
              <w:t>Practical: exposure to website links and relevant documentation</w:t>
            </w:r>
          </w:p>
          <w:p w14:paraId="624BBD1A" w14:textId="77777777" w:rsidR="005A11DF" w:rsidRPr="00F10E33" w:rsidRDefault="005A11DF" w:rsidP="005A11DF">
            <w:pPr>
              <w:numPr>
                <w:ilvl w:val="0"/>
                <w:numId w:val="32"/>
              </w:numPr>
              <w:ind w:left="322" w:hanging="283"/>
              <w:rPr>
                <w:sz w:val="16"/>
                <w:szCs w:val="18"/>
                <w:lang w:val="en-ZA"/>
              </w:rPr>
            </w:pPr>
            <w:r w:rsidRPr="00F10E33">
              <w:rPr>
                <w:sz w:val="16"/>
                <w:szCs w:val="18"/>
                <w:lang w:val="en-ZA"/>
              </w:rPr>
              <w:t>Exercise: compile database of all relevant Conventions, Charters, Declarations and other relevant material</w:t>
            </w:r>
          </w:p>
        </w:tc>
        <w:tc>
          <w:tcPr>
            <w:tcW w:w="3827" w:type="dxa"/>
          </w:tcPr>
          <w:p w14:paraId="0EA27387" w14:textId="77777777" w:rsidR="005A11DF" w:rsidRPr="00382F27" w:rsidRDefault="005A11DF" w:rsidP="005A11DF">
            <w:pPr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Lecture notes</w:t>
            </w:r>
          </w:p>
          <w:p w14:paraId="0936B6CC" w14:textId="77777777" w:rsidR="005A11DF" w:rsidRPr="00382F27" w:rsidRDefault="005A11DF" w:rsidP="005A11DF">
            <w:pPr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Website links to UNESCO, ICOMOS, NPS, IUCN, CLF, IFLA</w:t>
            </w:r>
          </w:p>
          <w:p w14:paraId="130F5ECB" w14:textId="77777777" w:rsidR="005A11DF" w:rsidRPr="00382F27" w:rsidRDefault="005A11DF" w:rsidP="005A11DF">
            <w:pPr>
              <w:rPr>
                <w:sz w:val="18"/>
                <w:szCs w:val="18"/>
                <w:lang w:val="en-ZA"/>
              </w:rPr>
            </w:pPr>
          </w:p>
        </w:tc>
      </w:tr>
      <w:tr w:rsidR="005A11DF" w:rsidRPr="00382F27" w14:paraId="40677D3F" w14:textId="77777777">
        <w:tc>
          <w:tcPr>
            <w:tcW w:w="3080" w:type="dxa"/>
          </w:tcPr>
          <w:p w14:paraId="52BF02A5" w14:textId="0C443689" w:rsidR="005A11DF" w:rsidRPr="00F10E33" w:rsidRDefault="005A11DF" w:rsidP="00B31C94">
            <w:pPr>
              <w:rPr>
                <w:sz w:val="16"/>
                <w:szCs w:val="18"/>
                <w:lang w:val="en-ZA"/>
              </w:rPr>
            </w:pPr>
            <w:r w:rsidRPr="00F10E33">
              <w:rPr>
                <w:sz w:val="16"/>
                <w:szCs w:val="18"/>
                <w:lang w:val="en-ZA"/>
              </w:rPr>
              <w:t xml:space="preserve">2. Cultural Landscape legislation: </w:t>
            </w:r>
            <w:r w:rsidR="00B31C94" w:rsidRPr="00F10E33">
              <w:rPr>
                <w:b/>
                <w:sz w:val="16"/>
                <w:szCs w:val="18"/>
                <w:lang w:val="en-ZA"/>
              </w:rPr>
              <w:t>National</w:t>
            </w:r>
            <w:r w:rsidRPr="00F10E33">
              <w:rPr>
                <w:b/>
                <w:sz w:val="16"/>
                <w:szCs w:val="18"/>
                <w:lang w:val="en-ZA"/>
              </w:rPr>
              <w:t xml:space="preserve"> Context</w:t>
            </w:r>
          </w:p>
        </w:tc>
        <w:tc>
          <w:tcPr>
            <w:tcW w:w="3081" w:type="dxa"/>
          </w:tcPr>
          <w:p w14:paraId="06801E8C" w14:textId="2BBBDE8B" w:rsidR="005A11DF" w:rsidRPr="00F10E33" w:rsidRDefault="005A11DF" w:rsidP="00F10E33">
            <w:pPr>
              <w:pStyle w:val="MediumGrid1-Accent21"/>
              <w:numPr>
                <w:ilvl w:val="0"/>
                <w:numId w:val="32"/>
              </w:numPr>
              <w:ind w:left="322" w:hanging="283"/>
              <w:contextualSpacing/>
              <w:rPr>
                <w:rFonts w:ascii="Century Gothic" w:hAnsi="Century Gothic"/>
                <w:sz w:val="16"/>
                <w:szCs w:val="18"/>
                <w:lang w:val="en-ZA" w:eastAsia="en-ZA"/>
              </w:rPr>
            </w:pPr>
            <w:r w:rsidRPr="00F10E33">
              <w:rPr>
                <w:sz w:val="16"/>
                <w:szCs w:val="18"/>
                <w:lang w:val="en-ZA"/>
              </w:rPr>
              <w:t xml:space="preserve">To introduce the legal system, and its application (aims, </w:t>
            </w:r>
            <w:r w:rsidR="00B31C94" w:rsidRPr="00F10E33">
              <w:rPr>
                <w:sz w:val="16"/>
                <w:szCs w:val="18"/>
                <w:lang w:val="en-ZA"/>
              </w:rPr>
              <w:t>instruments</w:t>
            </w:r>
            <w:r w:rsidRPr="00F10E33">
              <w:rPr>
                <w:sz w:val="16"/>
                <w:szCs w:val="18"/>
                <w:lang w:val="en-ZA"/>
              </w:rPr>
              <w:t xml:space="preserve">, shortcomings) </w:t>
            </w:r>
          </w:p>
        </w:tc>
        <w:tc>
          <w:tcPr>
            <w:tcW w:w="4295" w:type="dxa"/>
          </w:tcPr>
          <w:p w14:paraId="7C2094DB" w14:textId="77777777" w:rsidR="005A11DF" w:rsidRPr="00F10E33" w:rsidRDefault="005A11DF" w:rsidP="005A11DF">
            <w:pPr>
              <w:numPr>
                <w:ilvl w:val="0"/>
                <w:numId w:val="32"/>
              </w:numPr>
              <w:ind w:left="322" w:hanging="283"/>
              <w:rPr>
                <w:sz w:val="16"/>
                <w:szCs w:val="18"/>
                <w:lang w:val="en-ZA"/>
              </w:rPr>
            </w:pPr>
            <w:r w:rsidRPr="00F10E33">
              <w:rPr>
                <w:sz w:val="16"/>
                <w:szCs w:val="18"/>
                <w:lang w:val="en-ZA"/>
              </w:rPr>
              <w:t xml:space="preserve">Present and research overview of </w:t>
            </w:r>
            <w:r w:rsidR="00B31C94" w:rsidRPr="00F10E33">
              <w:rPr>
                <w:sz w:val="16"/>
                <w:szCs w:val="18"/>
                <w:lang w:val="en-ZA"/>
              </w:rPr>
              <w:t xml:space="preserve">national </w:t>
            </w:r>
            <w:r w:rsidRPr="00F10E33">
              <w:rPr>
                <w:sz w:val="16"/>
                <w:szCs w:val="18"/>
                <w:lang w:val="en-ZA"/>
              </w:rPr>
              <w:t>legal systems</w:t>
            </w:r>
          </w:p>
          <w:p w14:paraId="08FB9803" w14:textId="77777777" w:rsidR="005A11DF" w:rsidRPr="00F10E33" w:rsidRDefault="005A11DF" w:rsidP="005A11DF">
            <w:pPr>
              <w:numPr>
                <w:ilvl w:val="0"/>
                <w:numId w:val="32"/>
              </w:numPr>
              <w:ind w:left="322" w:hanging="283"/>
              <w:rPr>
                <w:sz w:val="16"/>
                <w:szCs w:val="18"/>
                <w:lang w:val="en-ZA"/>
              </w:rPr>
            </w:pPr>
            <w:r w:rsidRPr="00F10E33">
              <w:rPr>
                <w:sz w:val="16"/>
                <w:szCs w:val="18"/>
                <w:lang w:val="en-ZA"/>
              </w:rPr>
              <w:t>Review case law, explain / interpret situations</w:t>
            </w:r>
          </w:p>
          <w:p w14:paraId="370367B5" w14:textId="77777777" w:rsidR="005A11DF" w:rsidRPr="00F10E33" w:rsidRDefault="005A11DF" w:rsidP="005A11DF">
            <w:pPr>
              <w:numPr>
                <w:ilvl w:val="0"/>
                <w:numId w:val="32"/>
              </w:numPr>
              <w:ind w:left="322" w:hanging="283"/>
              <w:rPr>
                <w:sz w:val="16"/>
                <w:szCs w:val="18"/>
                <w:lang w:val="en-ZA"/>
              </w:rPr>
            </w:pPr>
            <w:r w:rsidRPr="00F10E33">
              <w:rPr>
                <w:sz w:val="16"/>
                <w:szCs w:val="18"/>
                <w:lang w:val="en-ZA"/>
              </w:rPr>
              <w:t xml:space="preserve">Highlight pertinent sections of specific pieces of legislation, particular cases and outcomes of legal process, application, appeals, </w:t>
            </w:r>
          </w:p>
          <w:p w14:paraId="18AE6293" w14:textId="77777777" w:rsidR="005A11DF" w:rsidRPr="00F10E33" w:rsidRDefault="005A11DF" w:rsidP="005A11DF">
            <w:pPr>
              <w:numPr>
                <w:ilvl w:val="0"/>
                <w:numId w:val="32"/>
              </w:numPr>
              <w:ind w:left="322" w:hanging="283"/>
              <w:rPr>
                <w:sz w:val="16"/>
                <w:szCs w:val="18"/>
                <w:lang w:val="en-ZA"/>
              </w:rPr>
            </w:pPr>
            <w:r w:rsidRPr="00F10E33">
              <w:rPr>
                <w:sz w:val="16"/>
                <w:szCs w:val="18"/>
                <w:lang w:val="en-ZA"/>
              </w:rPr>
              <w:t>Protections, assessments</w:t>
            </w:r>
          </w:p>
        </w:tc>
        <w:tc>
          <w:tcPr>
            <w:tcW w:w="3827" w:type="dxa"/>
          </w:tcPr>
          <w:p w14:paraId="75085061" w14:textId="77777777" w:rsidR="005A11DF" w:rsidRPr="00382F27" w:rsidRDefault="005A11DF" w:rsidP="005A11DF">
            <w:pPr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Develop structural diagram to understand the various hierarchies of law systems, participants and role players</w:t>
            </w:r>
          </w:p>
          <w:p w14:paraId="5B00952B" w14:textId="77777777" w:rsidR="005A11DF" w:rsidRPr="00382F27" w:rsidRDefault="005A11DF" w:rsidP="005A11DF">
            <w:pPr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Various acts / conventions / codes etc</w:t>
            </w:r>
          </w:p>
        </w:tc>
      </w:tr>
      <w:tr w:rsidR="005A11DF" w:rsidRPr="00382F27" w14:paraId="5BA18BAD" w14:textId="77777777">
        <w:tc>
          <w:tcPr>
            <w:tcW w:w="3080" w:type="dxa"/>
          </w:tcPr>
          <w:p w14:paraId="5D3C9F92" w14:textId="77777777" w:rsidR="005A11DF" w:rsidRPr="00F10E33" w:rsidRDefault="005A11DF" w:rsidP="005A11DF">
            <w:pPr>
              <w:rPr>
                <w:sz w:val="16"/>
                <w:szCs w:val="18"/>
                <w:lang w:val="en-ZA"/>
              </w:rPr>
            </w:pPr>
          </w:p>
        </w:tc>
        <w:tc>
          <w:tcPr>
            <w:tcW w:w="3081" w:type="dxa"/>
          </w:tcPr>
          <w:p w14:paraId="79C27B07" w14:textId="77777777" w:rsidR="005A11DF" w:rsidRPr="00F10E33" w:rsidRDefault="005A11DF" w:rsidP="005A11DF">
            <w:pPr>
              <w:pStyle w:val="MediumGrid1-Accent21"/>
              <w:numPr>
                <w:ilvl w:val="0"/>
                <w:numId w:val="32"/>
              </w:numPr>
              <w:ind w:left="322" w:hanging="283"/>
              <w:contextualSpacing/>
              <w:rPr>
                <w:sz w:val="16"/>
                <w:szCs w:val="18"/>
                <w:lang w:val="en-ZA"/>
              </w:rPr>
            </w:pPr>
            <w:r w:rsidRPr="00F10E33">
              <w:rPr>
                <w:sz w:val="16"/>
                <w:szCs w:val="18"/>
                <w:lang w:val="en-ZA"/>
              </w:rPr>
              <w:t xml:space="preserve">Understand how to operate within the legal framework </w:t>
            </w:r>
          </w:p>
        </w:tc>
        <w:tc>
          <w:tcPr>
            <w:tcW w:w="4295" w:type="dxa"/>
          </w:tcPr>
          <w:p w14:paraId="34F6B753" w14:textId="77777777" w:rsidR="005A11DF" w:rsidRPr="00F10E33" w:rsidRDefault="005A11DF" w:rsidP="005A11DF">
            <w:pPr>
              <w:numPr>
                <w:ilvl w:val="0"/>
                <w:numId w:val="32"/>
              </w:numPr>
              <w:ind w:left="322" w:hanging="283"/>
              <w:rPr>
                <w:sz w:val="16"/>
                <w:szCs w:val="18"/>
                <w:lang w:val="en-ZA"/>
              </w:rPr>
            </w:pPr>
            <w:r w:rsidRPr="00F10E33">
              <w:rPr>
                <w:sz w:val="16"/>
                <w:szCs w:val="18"/>
                <w:lang w:val="en-ZA"/>
              </w:rPr>
              <w:t xml:space="preserve">Hypothetical (or real) cases – current trends / dangers / interpretations of the law, </w:t>
            </w:r>
            <w:r w:rsidR="00B31C94" w:rsidRPr="00F10E33">
              <w:rPr>
                <w:sz w:val="16"/>
                <w:szCs w:val="18"/>
                <w:lang w:val="en-ZA"/>
              </w:rPr>
              <w:t xml:space="preserve">practical </w:t>
            </w:r>
            <w:r w:rsidRPr="00F10E33">
              <w:rPr>
                <w:sz w:val="16"/>
                <w:szCs w:val="18"/>
                <w:lang w:val="en-ZA"/>
              </w:rPr>
              <w:t>frustrations with processes?</w:t>
            </w:r>
          </w:p>
        </w:tc>
        <w:tc>
          <w:tcPr>
            <w:tcW w:w="3827" w:type="dxa"/>
          </w:tcPr>
          <w:p w14:paraId="78709149" w14:textId="65D1E70E" w:rsidR="005A11DF" w:rsidRPr="00382F27" w:rsidRDefault="00B31C94" w:rsidP="005A11DF">
            <w:pPr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 xml:space="preserve">Example resources for South Africa: </w:t>
            </w:r>
            <w:r w:rsidR="005A11DF" w:rsidRPr="00382F27">
              <w:rPr>
                <w:sz w:val="18"/>
                <w:szCs w:val="18"/>
                <w:lang w:val="en-ZA"/>
              </w:rPr>
              <w:t>National Heritage Resources Act</w:t>
            </w:r>
            <w:r>
              <w:rPr>
                <w:sz w:val="18"/>
                <w:szCs w:val="18"/>
                <w:lang w:val="en-ZA"/>
              </w:rPr>
              <w:t>;</w:t>
            </w:r>
            <w:r w:rsidR="005A11DF" w:rsidRPr="00382F27">
              <w:rPr>
                <w:sz w:val="18"/>
                <w:szCs w:val="18"/>
                <w:lang w:val="en-ZA"/>
              </w:rPr>
              <w:t xml:space="preserve"> NEMA; Association of Professional Heritage Practitioners</w:t>
            </w:r>
            <w:r>
              <w:rPr>
                <w:sz w:val="18"/>
                <w:szCs w:val="18"/>
                <w:lang w:val="en-ZA"/>
              </w:rPr>
              <w:t xml:space="preserve">; </w:t>
            </w:r>
            <w:r w:rsidR="005A11DF" w:rsidRPr="00382F27">
              <w:rPr>
                <w:sz w:val="18"/>
                <w:szCs w:val="18"/>
                <w:lang w:val="en-ZA"/>
              </w:rPr>
              <w:t>SAHRA</w:t>
            </w:r>
            <w:r>
              <w:rPr>
                <w:sz w:val="18"/>
                <w:szCs w:val="18"/>
                <w:lang w:val="en-ZA"/>
              </w:rPr>
              <w:t xml:space="preserve">; </w:t>
            </w:r>
            <w:r w:rsidR="005A11DF" w:rsidRPr="00382F27">
              <w:rPr>
                <w:sz w:val="18"/>
                <w:szCs w:val="18"/>
                <w:lang w:val="en-ZA"/>
              </w:rPr>
              <w:t>Heritage Western Cape</w:t>
            </w:r>
            <w:r>
              <w:rPr>
                <w:sz w:val="18"/>
                <w:szCs w:val="18"/>
                <w:lang w:val="en-ZA"/>
              </w:rPr>
              <w:t>;</w:t>
            </w:r>
            <w:r w:rsidR="005A11DF" w:rsidRPr="00382F27">
              <w:rPr>
                <w:sz w:val="18"/>
                <w:szCs w:val="18"/>
                <w:lang w:val="en-ZA"/>
              </w:rPr>
              <w:t xml:space="preserve"> City of Cape Town (Environment / Heritage)</w:t>
            </w:r>
          </w:p>
          <w:p w14:paraId="1182A285" w14:textId="77777777" w:rsidR="005A11DF" w:rsidRPr="00382F27" w:rsidRDefault="005A11DF" w:rsidP="005A11DF">
            <w:pPr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 xml:space="preserve">Conservation architects, Urban and Architectural Conservation resources </w:t>
            </w:r>
          </w:p>
        </w:tc>
      </w:tr>
      <w:tr w:rsidR="005A11DF" w:rsidRPr="00382F27" w14:paraId="54D32FD0" w14:textId="77777777">
        <w:tc>
          <w:tcPr>
            <w:tcW w:w="3080" w:type="dxa"/>
          </w:tcPr>
          <w:p w14:paraId="5F785100" w14:textId="77777777" w:rsidR="005A11DF" w:rsidRPr="00F10E33" w:rsidRDefault="005A11DF" w:rsidP="005A11DF">
            <w:pPr>
              <w:rPr>
                <w:sz w:val="16"/>
                <w:szCs w:val="18"/>
                <w:lang w:val="en-ZA"/>
              </w:rPr>
            </w:pPr>
          </w:p>
        </w:tc>
        <w:tc>
          <w:tcPr>
            <w:tcW w:w="3081" w:type="dxa"/>
          </w:tcPr>
          <w:p w14:paraId="25C84F15" w14:textId="7159AEC3" w:rsidR="005A11DF" w:rsidRPr="00F10E33" w:rsidRDefault="005A11DF" w:rsidP="00F10E33">
            <w:pPr>
              <w:pStyle w:val="MediumGrid1-Accent21"/>
              <w:numPr>
                <w:ilvl w:val="0"/>
                <w:numId w:val="32"/>
              </w:numPr>
              <w:ind w:left="322" w:hanging="283"/>
              <w:contextualSpacing/>
              <w:rPr>
                <w:rFonts w:ascii="Century Gothic" w:hAnsi="Century Gothic"/>
                <w:sz w:val="16"/>
                <w:szCs w:val="18"/>
                <w:lang w:val="en-ZA" w:eastAsia="en-ZA"/>
              </w:rPr>
            </w:pPr>
            <w:r w:rsidRPr="00F10E33">
              <w:rPr>
                <w:sz w:val="16"/>
                <w:szCs w:val="18"/>
                <w:lang w:val="en-ZA"/>
              </w:rPr>
              <w:t xml:space="preserve">Understand how </w:t>
            </w:r>
            <w:r w:rsidR="00B31C94" w:rsidRPr="00F10E33">
              <w:rPr>
                <w:sz w:val="16"/>
                <w:szCs w:val="18"/>
                <w:lang w:val="en-ZA"/>
              </w:rPr>
              <w:t xml:space="preserve">the </w:t>
            </w:r>
            <w:r w:rsidRPr="00F10E33">
              <w:rPr>
                <w:sz w:val="16"/>
                <w:szCs w:val="18"/>
                <w:lang w:val="en-ZA"/>
              </w:rPr>
              <w:t>legal framework affects cultural heritage planning and practice</w:t>
            </w:r>
          </w:p>
        </w:tc>
        <w:tc>
          <w:tcPr>
            <w:tcW w:w="4295" w:type="dxa"/>
          </w:tcPr>
          <w:p w14:paraId="108EA98E" w14:textId="77777777" w:rsidR="005A11DF" w:rsidRPr="00F10E33" w:rsidRDefault="005A11DF" w:rsidP="005A11DF">
            <w:pPr>
              <w:numPr>
                <w:ilvl w:val="0"/>
                <w:numId w:val="32"/>
              </w:numPr>
              <w:ind w:left="322" w:hanging="283"/>
              <w:rPr>
                <w:sz w:val="16"/>
                <w:szCs w:val="18"/>
                <w:lang w:val="en-ZA"/>
              </w:rPr>
            </w:pPr>
            <w:r w:rsidRPr="00F10E33">
              <w:rPr>
                <w:sz w:val="16"/>
                <w:szCs w:val="18"/>
                <w:lang w:val="en-ZA"/>
              </w:rPr>
              <w:t>Test theories - typical heritage assessment process?</w:t>
            </w:r>
          </w:p>
          <w:p w14:paraId="4C0B66A8" w14:textId="77777777" w:rsidR="005A11DF" w:rsidRPr="00F10E33" w:rsidRDefault="005A11DF" w:rsidP="005A11DF">
            <w:pPr>
              <w:numPr>
                <w:ilvl w:val="0"/>
                <w:numId w:val="32"/>
              </w:numPr>
              <w:ind w:left="322" w:hanging="283"/>
              <w:rPr>
                <w:sz w:val="16"/>
                <w:szCs w:val="18"/>
                <w:lang w:val="en-ZA"/>
              </w:rPr>
            </w:pPr>
            <w:r w:rsidRPr="00F10E33">
              <w:rPr>
                <w:sz w:val="16"/>
                <w:szCs w:val="18"/>
                <w:lang w:val="en-ZA"/>
              </w:rPr>
              <w:t xml:space="preserve">Debate loopholes / complexities within the law across spheres of government and across national borders? </w:t>
            </w:r>
          </w:p>
        </w:tc>
        <w:tc>
          <w:tcPr>
            <w:tcW w:w="3827" w:type="dxa"/>
          </w:tcPr>
          <w:p w14:paraId="6C6E0C1A" w14:textId="77777777" w:rsidR="005A11DF" w:rsidRPr="00382F27" w:rsidRDefault="005A11DF" w:rsidP="005A11DF">
            <w:pPr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 xml:space="preserve">Case law, sample documents, </w:t>
            </w:r>
          </w:p>
        </w:tc>
      </w:tr>
    </w:tbl>
    <w:p w14:paraId="44DE2DD5" w14:textId="77777777" w:rsidR="005A11DF" w:rsidRDefault="005A11DF" w:rsidP="005A11DF">
      <w:pPr>
        <w:jc w:val="both"/>
        <w:rPr>
          <w:sz w:val="20"/>
        </w:rPr>
        <w:sectPr w:rsidR="005A11DF">
          <w:pgSz w:w="16840" w:h="11901" w:orient="landscape"/>
          <w:pgMar w:top="1797" w:right="1440" w:bottom="1797" w:left="1440" w:header="709" w:footer="709" w:gutter="0"/>
          <w:cols w:space="708"/>
        </w:sectPr>
      </w:pPr>
    </w:p>
    <w:p w14:paraId="1A91141B" w14:textId="77777777" w:rsidR="005A11DF" w:rsidRDefault="005A11DF" w:rsidP="005A11DF">
      <w:pPr>
        <w:jc w:val="both"/>
        <w:rPr>
          <w:sz w:val="20"/>
        </w:rPr>
      </w:pPr>
      <w:r>
        <w:rPr>
          <w:sz w:val="20"/>
        </w:rPr>
        <w:lastRenderedPageBreak/>
        <w:t>UNIT THREE</w:t>
      </w:r>
      <w:r w:rsidRPr="009E34A8">
        <w:rPr>
          <w:sz w:val="20"/>
        </w:rPr>
        <w:t xml:space="preserve">: </w:t>
      </w:r>
    </w:p>
    <w:p w14:paraId="4ABD0D79" w14:textId="77777777" w:rsidR="005A11DF" w:rsidRPr="009E34A8" w:rsidRDefault="005A11DF" w:rsidP="005A11DF">
      <w:pPr>
        <w:jc w:val="both"/>
        <w:rPr>
          <w:sz w:val="20"/>
        </w:rPr>
      </w:pPr>
      <w:r>
        <w:rPr>
          <w:sz w:val="20"/>
        </w:rPr>
        <w:t>READING OF CULTURAL LANDSCAPES</w:t>
      </w:r>
    </w:p>
    <w:p w14:paraId="51BAC79A" w14:textId="77777777" w:rsidR="005A11DF" w:rsidRDefault="005A11DF" w:rsidP="005A11DF">
      <w:pPr>
        <w:jc w:val="both"/>
        <w:rPr>
          <w:sz w:val="20"/>
        </w:rPr>
      </w:pPr>
    </w:p>
    <w:p w14:paraId="05884753" w14:textId="77777777" w:rsidR="005A11DF" w:rsidRDefault="005A11DF" w:rsidP="005A11DF">
      <w:pPr>
        <w:jc w:val="both"/>
        <w:rPr>
          <w:sz w:val="20"/>
        </w:rPr>
      </w:pPr>
      <w:r w:rsidRPr="009E34A8">
        <w:rPr>
          <w:sz w:val="20"/>
        </w:rPr>
        <w:t>Goals and objectives</w:t>
      </w:r>
      <w:r>
        <w:rPr>
          <w:sz w:val="20"/>
        </w:rPr>
        <w:t>:</w:t>
      </w:r>
    </w:p>
    <w:p w14:paraId="5824EF9A" w14:textId="77777777" w:rsidR="005A11DF" w:rsidRDefault="005A11DF" w:rsidP="005A11DF">
      <w:pPr>
        <w:jc w:val="both"/>
        <w:rPr>
          <w:sz w:val="20"/>
        </w:rPr>
      </w:pPr>
    </w:p>
    <w:p w14:paraId="1C08C67B" w14:textId="7A8B0DAA" w:rsidR="005A11DF" w:rsidRPr="00382F27" w:rsidRDefault="005A11DF" w:rsidP="005A11DF">
      <w:pPr>
        <w:numPr>
          <w:ilvl w:val="0"/>
          <w:numId w:val="34"/>
        </w:numPr>
        <w:jc w:val="both"/>
        <w:rPr>
          <w:sz w:val="20"/>
        </w:rPr>
      </w:pPr>
      <w:r>
        <w:rPr>
          <w:sz w:val="20"/>
        </w:rPr>
        <w:t>T</w:t>
      </w:r>
      <w:r w:rsidRPr="00382F27">
        <w:rPr>
          <w:sz w:val="20"/>
        </w:rPr>
        <w:t xml:space="preserve">o ensure that participants develop an </w:t>
      </w:r>
      <w:r w:rsidR="00D17D12">
        <w:rPr>
          <w:sz w:val="20"/>
        </w:rPr>
        <w:t>understanding</w:t>
      </w:r>
      <w:r w:rsidR="00D17D12" w:rsidRPr="00382F27">
        <w:rPr>
          <w:sz w:val="20"/>
        </w:rPr>
        <w:t xml:space="preserve"> </w:t>
      </w:r>
      <w:r w:rsidRPr="00382F27">
        <w:rPr>
          <w:sz w:val="20"/>
        </w:rPr>
        <w:t xml:space="preserve">of observation </w:t>
      </w:r>
      <w:r w:rsidR="00D17D12">
        <w:rPr>
          <w:sz w:val="20"/>
        </w:rPr>
        <w:t>(</w:t>
      </w:r>
      <w:r w:rsidRPr="00382F27">
        <w:rPr>
          <w:sz w:val="20"/>
        </w:rPr>
        <w:t>the act of acquiring visual information and spatial data</w:t>
      </w:r>
      <w:r w:rsidR="00D17D12">
        <w:rPr>
          <w:sz w:val="20"/>
        </w:rPr>
        <w:t>) as an approach to research</w:t>
      </w:r>
      <w:r w:rsidR="00FF65BA">
        <w:rPr>
          <w:sz w:val="20"/>
        </w:rPr>
        <w:t xml:space="preserve"> where </w:t>
      </w:r>
      <w:r w:rsidRPr="00382F27">
        <w:rPr>
          <w:sz w:val="20"/>
        </w:rPr>
        <w:t>knowledge is accessed through ‘reading’ and / or recording of data</w:t>
      </w:r>
      <w:r w:rsidR="00FF65BA">
        <w:rPr>
          <w:sz w:val="20"/>
        </w:rPr>
        <w:t>.</w:t>
      </w:r>
    </w:p>
    <w:p w14:paraId="17B326DE" w14:textId="77777777" w:rsidR="005A11DF" w:rsidRPr="00382F27" w:rsidRDefault="005A11DF" w:rsidP="005A11DF">
      <w:pPr>
        <w:pStyle w:val="Heading3"/>
        <w:rPr>
          <w:rFonts w:ascii="Calibri" w:hAnsi="Calibri"/>
          <w:b w:val="0"/>
          <w:i w:val="0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3081"/>
        <w:gridCol w:w="4295"/>
        <w:gridCol w:w="3827"/>
      </w:tblGrid>
      <w:tr w:rsidR="005A11DF" w:rsidRPr="00382F27" w14:paraId="63E7379D" w14:textId="77777777">
        <w:trPr>
          <w:tblHeader/>
        </w:trPr>
        <w:tc>
          <w:tcPr>
            <w:tcW w:w="3080" w:type="dxa"/>
          </w:tcPr>
          <w:p w14:paraId="4EE6BF61" w14:textId="77777777" w:rsidR="005A11DF" w:rsidRPr="00382F27" w:rsidRDefault="005A11DF" w:rsidP="005A11DF">
            <w:pPr>
              <w:rPr>
                <w:sz w:val="22"/>
                <w:lang w:val="en-ZA"/>
              </w:rPr>
            </w:pPr>
            <w:r w:rsidRPr="00382F27">
              <w:rPr>
                <w:sz w:val="22"/>
                <w:lang w:val="en-ZA"/>
              </w:rPr>
              <w:t>Session</w:t>
            </w:r>
          </w:p>
        </w:tc>
        <w:tc>
          <w:tcPr>
            <w:tcW w:w="3081" w:type="dxa"/>
          </w:tcPr>
          <w:p w14:paraId="0548D6F1" w14:textId="77777777" w:rsidR="005A11DF" w:rsidRPr="00382F27" w:rsidRDefault="005A11DF" w:rsidP="005A11DF">
            <w:pPr>
              <w:rPr>
                <w:sz w:val="22"/>
                <w:lang w:val="en-ZA"/>
              </w:rPr>
            </w:pPr>
            <w:r w:rsidRPr="00382F27">
              <w:rPr>
                <w:sz w:val="22"/>
                <w:lang w:val="en-ZA"/>
              </w:rPr>
              <w:t>Objectives</w:t>
            </w:r>
          </w:p>
        </w:tc>
        <w:tc>
          <w:tcPr>
            <w:tcW w:w="4295" w:type="dxa"/>
          </w:tcPr>
          <w:p w14:paraId="566A81D7" w14:textId="77777777" w:rsidR="005A11DF" w:rsidRPr="00382F27" w:rsidRDefault="005A11DF" w:rsidP="005A11DF">
            <w:pPr>
              <w:rPr>
                <w:sz w:val="22"/>
                <w:lang w:val="en-ZA"/>
              </w:rPr>
            </w:pPr>
            <w:r w:rsidRPr="00382F27">
              <w:rPr>
                <w:sz w:val="22"/>
                <w:lang w:val="en-ZA"/>
              </w:rPr>
              <w:t>Method</w:t>
            </w:r>
          </w:p>
        </w:tc>
        <w:tc>
          <w:tcPr>
            <w:tcW w:w="3827" w:type="dxa"/>
          </w:tcPr>
          <w:p w14:paraId="4F03E7FA" w14:textId="77777777" w:rsidR="005A11DF" w:rsidRPr="00382F27" w:rsidRDefault="005A11DF" w:rsidP="005A11DF">
            <w:pPr>
              <w:rPr>
                <w:sz w:val="22"/>
                <w:lang w:val="en-ZA"/>
              </w:rPr>
            </w:pPr>
            <w:r w:rsidRPr="00382F27">
              <w:rPr>
                <w:sz w:val="22"/>
                <w:lang w:val="en-ZA"/>
              </w:rPr>
              <w:t>Resources, links and references</w:t>
            </w:r>
          </w:p>
        </w:tc>
      </w:tr>
      <w:tr w:rsidR="005A11DF" w:rsidRPr="00382F27" w14:paraId="5D948762" w14:textId="77777777">
        <w:tc>
          <w:tcPr>
            <w:tcW w:w="3080" w:type="dxa"/>
          </w:tcPr>
          <w:p w14:paraId="384D5B0D" w14:textId="77777777" w:rsidR="005A11DF" w:rsidRPr="00382F27" w:rsidRDefault="005A11DF" w:rsidP="005A11DF">
            <w:pPr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1. Introduction: Reading the landscape</w:t>
            </w:r>
          </w:p>
        </w:tc>
        <w:tc>
          <w:tcPr>
            <w:tcW w:w="3081" w:type="dxa"/>
          </w:tcPr>
          <w:p w14:paraId="0AAAD379" w14:textId="77777777" w:rsidR="005A11DF" w:rsidRPr="00382F27" w:rsidRDefault="005A11DF" w:rsidP="005A11DF">
            <w:pPr>
              <w:pStyle w:val="MediumGrid1-Accent21"/>
              <w:numPr>
                <w:ilvl w:val="0"/>
                <w:numId w:val="32"/>
              </w:numPr>
              <w:ind w:left="322" w:hanging="283"/>
              <w:contextualSpacing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Learn to observe</w:t>
            </w:r>
          </w:p>
          <w:p w14:paraId="567F82F3" w14:textId="77777777" w:rsidR="005A11DF" w:rsidRPr="00382F27" w:rsidRDefault="005A11DF" w:rsidP="005A11DF">
            <w:pPr>
              <w:pStyle w:val="MediumGrid1-Accent21"/>
              <w:numPr>
                <w:ilvl w:val="0"/>
                <w:numId w:val="32"/>
              </w:numPr>
              <w:ind w:left="322" w:hanging="283"/>
              <w:contextualSpacing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What to observe</w:t>
            </w:r>
          </w:p>
          <w:p w14:paraId="74CF94BE" w14:textId="77777777" w:rsidR="005A11DF" w:rsidRPr="00382F27" w:rsidRDefault="005A11DF" w:rsidP="005A11DF">
            <w:pPr>
              <w:pStyle w:val="MediumGrid1-Accent21"/>
              <w:numPr>
                <w:ilvl w:val="0"/>
                <w:numId w:val="32"/>
              </w:numPr>
              <w:ind w:left="322" w:hanging="283"/>
              <w:contextualSpacing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How to observe</w:t>
            </w:r>
          </w:p>
          <w:p w14:paraId="5A8A2F83" w14:textId="77777777" w:rsidR="005A11DF" w:rsidRPr="00382F27" w:rsidRDefault="005A11DF" w:rsidP="005A11DF">
            <w:pPr>
              <w:pStyle w:val="MediumGrid1-Accent21"/>
              <w:numPr>
                <w:ilvl w:val="0"/>
                <w:numId w:val="32"/>
              </w:numPr>
              <w:ind w:left="322" w:hanging="283"/>
              <w:contextualSpacing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 xml:space="preserve">Why to observe </w:t>
            </w:r>
          </w:p>
          <w:p w14:paraId="024DA36A" w14:textId="43981D3B" w:rsidR="005A11DF" w:rsidRPr="00382F27" w:rsidRDefault="005A11DF" w:rsidP="00F10E33">
            <w:pPr>
              <w:pStyle w:val="MediumGrid1-Accent21"/>
              <w:numPr>
                <w:ilvl w:val="0"/>
                <w:numId w:val="32"/>
              </w:numPr>
              <w:ind w:left="322" w:hanging="283"/>
              <w:contextualSpacing/>
              <w:rPr>
                <w:rFonts w:ascii="Century Gothic" w:hAnsi="Century Gothic"/>
                <w:sz w:val="18"/>
                <w:szCs w:val="18"/>
                <w:lang w:val="en-ZA" w:eastAsia="en-ZA"/>
              </w:rPr>
            </w:pPr>
            <w:r w:rsidRPr="00382F27">
              <w:rPr>
                <w:sz w:val="18"/>
                <w:szCs w:val="18"/>
                <w:lang w:val="en-ZA"/>
              </w:rPr>
              <w:t>Learn to understand / interpret what is observed</w:t>
            </w:r>
          </w:p>
        </w:tc>
        <w:tc>
          <w:tcPr>
            <w:tcW w:w="4295" w:type="dxa"/>
          </w:tcPr>
          <w:p w14:paraId="7782BF6B" w14:textId="77777777" w:rsidR="005A11DF" w:rsidRPr="00382F27" w:rsidRDefault="005A11DF" w:rsidP="005A11DF">
            <w:pPr>
              <w:numPr>
                <w:ilvl w:val="0"/>
                <w:numId w:val="32"/>
              </w:numPr>
              <w:ind w:left="322" w:hanging="283"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Lecture on the axioms of reading the landscape and introduction to the basic methodology to be explored in subsequent sessions.</w:t>
            </w:r>
          </w:p>
          <w:p w14:paraId="6DF668A0" w14:textId="77777777" w:rsidR="005A11DF" w:rsidRPr="00382F27" w:rsidRDefault="005A11DF" w:rsidP="005A11DF">
            <w:pPr>
              <w:numPr>
                <w:ilvl w:val="0"/>
                <w:numId w:val="32"/>
              </w:numPr>
              <w:ind w:left="322" w:hanging="283"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Activity – discuss elements / aspects to look for</w:t>
            </w:r>
          </w:p>
          <w:p w14:paraId="2118C387" w14:textId="77777777" w:rsidR="005A11DF" w:rsidRPr="00382F27" w:rsidRDefault="005A11DF" w:rsidP="005A11DF">
            <w:pPr>
              <w:numPr>
                <w:ilvl w:val="0"/>
                <w:numId w:val="32"/>
              </w:numPr>
              <w:ind w:left="322" w:hanging="283"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Collecting available data (published / printed)</w:t>
            </w:r>
          </w:p>
          <w:p w14:paraId="4E11E031" w14:textId="77777777" w:rsidR="005A11DF" w:rsidRPr="00382F27" w:rsidRDefault="005A11DF" w:rsidP="005A11DF">
            <w:pPr>
              <w:numPr>
                <w:ilvl w:val="0"/>
                <w:numId w:val="32"/>
              </w:numPr>
              <w:ind w:left="322" w:hanging="283"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Generating new data (fieldwork)</w:t>
            </w:r>
          </w:p>
          <w:p w14:paraId="1ED2A2F3" w14:textId="77777777" w:rsidR="005A11DF" w:rsidRPr="00382F27" w:rsidRDefault="005A11DF" w:rsidP="005A11DF">
            <w:pPr>
              <w:ind w:left="322"/>
              <w:rPr>
                <w:sz w:val="18"/>
                <w:szCs w:val="18"/>
                <w:lang w:val="en-ZA"/>
              </w:rPr>
            </w:pPr>
          </w:p>
        </w:tc>
        <w:tc>
          <w:tcPr>
            <w:tcW w:w="3827" w:type="dxa"/>
          </w:tcPr>
          <w:p w14:paraId="11C21461" w14:textId="77777777" w:rsidR="005A11DF" w:rsidRPr="00382F27" w:rsidRDefault="005A11DF" w:rsidP="005A11DF">
            <w:pPr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Class notes</w:t>
            </w:r>
          </w:p>
        </w:tc>
      </w:tr>
      <w:tr w:rsidR="005A11DF" w:rsidRPr="00382F27" w14:paraId="01822656" w14:textId="77777777">
        <w:tc>
          <w:tcPr>
            <w:tcW w:w="3080" w:type="dxa"/>
          </w:tcPr>
          <w:p w14:paraId="261A92A5" w14:textId="77777777" w:rsidR="005A11DF" w:rsidRPr="00382F27" w:rsidRDefault="005A11DF" w:rsidP="005A11DF">
            <w:pPr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2. Archival &amp; Desktop Research</w:t>
            </w:r>
          </w:p>
        </w:tc>
        <w:tc>
          <w:tcPr>
            <w:tcW w:w="3081" w:type="dxa"/>
          </w:tcPr>
          <w:p w14:paraId="647887D3" w14:textId="77777777" w:rsidR="005A11DF" w:rsidRPr="00382F27" w:rsidRDefault="005A11DF" w:rsidP="005A11DF">
            <w:pPr>
              <w:pStyle w:val="MediumGrid1-Accent21"/>
              <w:numPr>
                <w:ilvl w:val="0"/>
                <w:numId w:val="32"/>
              </w:numPr>
              <w:ind w:left="322" w:hanging="283"/>
              <w:contextualSpacing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</w:rPr>
              <w:t>To provide a critical mass of information for an historically based understanding of the landscape</w:t>
            </w:r>
          </w:p>
        </w:tc>
        <w:tc>
          <w:tcPr>
            <w:tcW w:w="4295" w:type="dxa"/>
          </w:tcPr>
          <w:p w14:paraId="7EFF9938" w14:textId="77777777" w:rsidR="005A11DF" w:rsidRPr="00382F27" w:rsidRDefault="005A11DF" w:rsidP="005A11DF">
            <w:pPr>
              <w:numPr>
                <w:ilvl w:val="0"/>
                <w:numId w:val="32"/>
              </w:numPr>
              <w:ind w:left="322" w:hanging="283"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 xml:space="preserve">Electronic searches, maps, reading accounts, earlier studies, existing information </w:t>
            </w:r>
          </w:p>
          <w:p w14:paraId="2EA5E4F1" w14:textId="77777777" w:rsidR="005A11DF" w:rsidRPr="00382F27" w:rsidRDefault="005A11DF" w:rsidP="005A11DF">
            <w:pPr>
              <w:numPr>
                <w:ilvl w:val="0"/>
                <w:numId w:val="32"/>
              </w:numPr>
              <w:ind w:left="322" w:hanging="283"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Remote sensing</w:t>
            </w:r>
          </w:p>
          <w:p w14:paraId="2D4CC519" w14:textId="77777777" w:rsidR="005A11DF" w:rsidRPr="00382F27" w:rsidRDefault="005A11DF" w:rsidP="005A11DF">
            <w:pPr>
              <w:numPr>
                <w:ilvl w:val="0"/>
                <w:numId w:val="32"/>
              </w:numPr>
              <w:ind w:left="322" w:hanging="283"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Collage / painting, drawing, poetry &amp; other literature</w:t>
            </w:r>
          </w:p>
          <w:p w14:paraId="753217DC" w14:textId="77777777" w:rsidR="005A11DF" w:rsidRPr="00382F27" w:rsidRDefault="005A11DF" w:rsidP="005A11DF">
            <w:pPr>
              <w:ind w:left="322"/>
              <w:rPr>
                <w:sz w:val="18"/>
                <w:szCs w:val="18"/>
                <w:lang w:val="en-ZA"/>
              </w:rPr>
            </w:pPr>
          </w:p>
        </w:tc>
        <w:tc>
          <w:tcPr>
            <w:tcW w:w="3827" w:type="dxa"/>
          </w:tcPr>
          <w:p w14:paraId="5397CC36" w14:textId="4BCA7875" w:rsidR="005A11DF" w:rsidRPr="00382F27" w:rsidRDefault="00FF65BA" w:rsidP="00C44C99">
            <w:pPr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Municipal and university</w:t>
            </w:r>
            <w:r w:rsidR="005A11DF" w:rsidRPr="00382F27">
              <w:rPr>
                <w:sz w:val="18"/>
                <w:szCs w:val="18"/>
                <w:lang w:val="en-ZA"/>
              </w:rPr>
              <w:t xml:space="preserve"> archives, newspapers, drawings, maps</w:t>
            </w:r>
            <w:r>
              <w:rPr>
                <w:sz w:val="18"/>
                <w:szCs w:val="18"/>
                <w:lang w:val="en-ZA"/>
              </w:rPr>
              <w:t>,</w:t>
            </w:r>
            <w:r w:rsidR="005A11DF" w:rsidRPr="00382F27">
              <w:rPr>
                <w:sz w:val="18"/>
                <w:szCs w:val="18"/>
                <w:lang w:val="en-ZA"/>
              </w:rPr>
              <w:t xml:space="preserve"> photographs,</w:t>
            </w:r>
            <w:r w:rsidR="00C44C99">
              <w:rPr>
                <w:sz w:val="18"/>
                <w:szCs w:val="18"/>
                <w:lang w:val="en-ZA"/>
              </w:rPr>
              <w:t xml:space="preserve"> government surveys, </w:t>
            </w:r>
            <w:r w:rsidR="005A11DF" w:rsidRPr="00382F27">
              <w:rPr>
                <w:sz w:val="18"/>
                <w:szCs w:val="18"/>
                <w:lang w:val="en-ZA"/>
              </w:rPr>
              <w:t>existing heritage surveys, secondary (published) sources,</w:t>
            </w:r>
            <w:r w:rsidR="00C44C99">
              <w:rPr>
                <w:sz w:val="18"/>
                <w:szCs w:val="18"/>
                <w:lang w:val="en-ZA"/>
              </w:rPr>
              <w:t xml:space="preserve"> </w:t>
            </w:r>
            <w:r w:rsidR="005A11DF" w:rsidRPr="00382F27">
              <w:rPr>
                <w:sz w:val="18"/>
                <w:szCs w:val="18"/>
                <w:lang w:val="en-ZA"/>
              </w:rPr>
              <w:t xml:space="preserve">local museums </w:t>
            </w:r>
          </w:p>
        </w:tc>
      </w:tr>
      <w:tr w:rsidR="005A11DF" w:rsidRPr="00382F27" w14:paraId="6EF90BAA" w14:textId="77777777">
        <w:tc>
          <w:tcPr>
            <w:tcW w:w="3080" w:type="dxa"/>
          </w:tcPr>
          <w:p w14:paraId="7905683D" w14:textId="77777777" w:rsidR="005A11DF" w:rsidRPr="00382F27" w:rsidRDefault="005A11DF" w:rsidP="005A11DF">
            <w:pPr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3. Fieldwork</w:t>
            </w:r>
          </w:p>
        </w:tc>
        <w:tc>
          <w:tcPr>
            <w:tcW w:w="3081" w:type="dxa"/>
          </w:tcPr>
          <w:p w14:paraId="5F7CD270" w14:textId="317C01E9" w:rsidR="005A11DF" w:rsidRPr="00382F27" w:rsidRDefault="005A11DF" w:rsidP="00C44C99">
            <w:pPr>
              <w:pStyle w:val="MediumGrid1-Accent21"/>
              <w:numPr>
                <w:ilvl w:val="0"/>
                <w:numId w:val="32"/>
              </w:numPr>
              <w:ind w:left="322" w:hanging="283"/>
              <w:contextualSpacing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 xml:space="preserve">Understand Anthropological </w:t>
            </w:r>
            <w:r w:rsidR="00C44C99">
              <w:rPr>
                <w:sz w:val="18"/>
                <w:szCs w:val="18"/>
                <w:lang w:val="en-ZA"/>
              </w:rPr>
              <w:t>q</w:t>
            </w:r>
            <w:r w:rsidRPr="00382F27">
              <w:rPr>
                <w:sz w:val="18"/>
                <w:szCs w:val="18"/>
                <w:lang w:val="en-ZA"/>
              </w:rPr>
              <w:t>ualitative fieldwork methods as they relate to reading the landscape</w:t>
            </w:r>
          </w:p>
        </w:tc>
        <w:tc>
          <w:tcPr>
            <w:tcW w:w="4295" w:type="dxa"/>
          </w:tcPr>
          <w:p w14:paraId="52A1F5D1" w14:textId="77777777" w:rsidR="005A11DF" w:rsidRPr="00382F27" w:rsidRDefault="005A11DF" w:rsidP="005A11DF">
            <w:pPr>
              <w:numPr>
                <w:ilvl w:val="0"/>
                <w:numId w:val="32"/>
              </w:numPr>
              <w:ind w:left="322" w:hanging="283"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Lecture on qualitative fieldwork methods including systematic observation, participant observation, structured interviewing, unstructured interviewing or focus group discussions</w:t>
            </w:r>
          </w:p>
          <w:p w14:paraId="2A6038AE" w14:textId="77777777" w:rsidR="005A11DF" w:rsidRPr="00382F27" w:rsidRDefault="005A11DF" w:rsidP="005A11DF">
            <w:pPr>
              <w:numPr>
                <w:ilvl w:val="0"/>
                <w:numId w:val="32"/>
              </w:numPr>
              <w:ind w:left="322" w:hanging="283"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Exposure to ethics in research</w:t>
            </w:r>
          </w:p>
        </w:tc>
        <w:tc>
          <w:tcPr>
            <w:tcW w:w="3827" w:type="dxa"/>
          </w:tcPr>
          <w:p w14:paraId="486B3850" w14:textId="77777777" w:rsidR="005A11DF" w:rsidRPr="00382F27" w:rsidRDefault="005A11DF" w:rsidP="005A11DF">
            <w:pPr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Lecture notes</w:t>
            </w:r>
          </w:p>
          <w:p w14:paraId="545C2B61" w14:textId="7D622693" w:rsidR="005A11DF" w:rsidRPr="00382F27" w:rsidRDefault="00C44C99" w:rsidP="00C44C99">
            <w:pPr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Institutional e</w:t>
            </w:r>
            <w:r w:rsidR="005A11DF" w:rsidRPr="00382F27">
              <w:rPr>
                <w:sz w:val="18"/>
                <w:szCs w:val="18"/>
                <w:lang w:val="en-ZA"/>
              </w:rPr>
              <w:t>thics</w:t>
            </w:r>
            <w:r>
              <w:rPr>
                <w:sz w:val="18"/>
                <w:szCs w:val="18"/>
                <w:lang w:val="en-ZA"/>
              </w:rPr>
              <w:t xml:space="preserve"> codes</w:t>
            </w:r>
          </w:p>
        </w:tc>
      </w:tr>
      <w:tr w:rsidR="005A11DF" w:rsidRPr="00382F27" w14:paraId="22A48105" w14:textId="77777777">
        <w:tc>
          <w:tcPr>
            <w:tcW w:w="3080" w:type="dxa"/>
          </w:tcPr>
          <w:p w14:paraId="63417A62" w14:textId="77777777" w:rsidR="005A11DF" w:rsidRPr="00382F27" w:rsidRDefault="005A11DF" w:rsidP="005A11DF">
            <w:pPr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4. Documentation</w:t>
            </w:r>
          </w:p>
        </w:tc>
        <w:tc>
          <w:tcPr>
            <w:tcW w:w="3081" w:type="dxa"/>
          </w:tcPr>
          <w:p w14:paraId="6200E4BB" w14:textId="77777777" w:rsidR="005A11DF" w:rsidRPr="00382F27" w:rsidRDefault="005A11DF" w:rsidP="005A11DF">
            <w:pPr>
              <w:pStyle w:val="MediumGrid1-Accent21"/>
              <w:numPr>
                <w:ilvl w:val="0"/>
                <w:numId w:val="32"/>
              </w:numPr>
              <w:ind w:left="322" w:hanging="283"/>
              <w:contextualSpacing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Skills in compiling data and documenting existing conditions</w:t>
            </w:r>
          </w:p>
        </w:tc>
        <w:tc>
          <w:tcPr>
            <w:tcW w:w="4295" w:type="dxa"/>
          </w:tcPr>
          <w:p w14:paraId="5753BFAF" w14:textId="77777777" w:rsidR="005A11DF" w:rsidRPr="00382F27" w:rsidRDefault="005A11DF" w:rsidP="005A11DF">
            <w:pPr>
              <w:numPr>
                <w:ilvl w:val="0"/>
                <w:numId w:val="32"/>
              </w:numPr>
              <w:ind w:left="322" w:hanging="283"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Methods for gathering, layering, overlays</w:t>
            </w:r>
          </w:p>
          <w:p w14:paraId="42ED900A" w14:textId="396EDAED" w:rsidR="005A11DF" w:rsidRPr="00382F27" w:rsidRDefault="005A11DF" w:rsidP="005A11DF">
            <w:pPr>
              <w:numPr>
                <w:ilvl w:val="0"/>
                <w:numId w:val="32"/>
              </w:numPr>
              <w:ind w:left="322" w:hanging="283"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 xml:space="preserve">Drawing, sketching, photographing, recording, collecting, interviewing, surveying </w:t>
            </w:r>
          </w:p>
          <w:p w14:paraId="2EBBA5F4" w14:textId="77777777" w:rsidR="005A11DF" w:rsidRPr="00382F27" w:rsidRDefault="005A11DF" w:rsidP="005A11DF">
            <w:pPr>
              <w:numPr>
                <w:ilvl w:val="0"/>
                <w:numId w:val="32"/>
              </w:numPr>
              <w:ind w:left="322" w:hanging="283"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Learning to use inventories and documenting the existing conditions of the landscape</w:t>
            </w:r>
          </w:p>
        </w:tc>
        <w:tc>
          <w:tcPr>
            <w:tcW w:w="3827" w:type="dxa"/>
          </w:tcPr>
          <w:p w14:paraId="6FDA3EB4" w14:textId="14313FB2" w:rsidR="005A11DF" w:rsidRPr="00382F27" w:rsidRDefault="005A11DF" w:rsidP="005A11DF">
            <w:pPr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Various inventory sheets from dif</w:t>
            </w:r>
            <w:r w:rsidR="00C44C99">
              <w:rPr>
                <w:sz w:val="18"/>
                <w:szCs w:val="18"/>
                <w:lang w:val="en-ZA"/>
              </w:rPr>
              <w:t>f</w:t>
            </w:r>
            <w:r w:rsidRPr="00382F27">
              <w:rPr>
                <w:sz w:val="18"/>
                <w:szCs w:val="18"/>
                <w:lang w:val="en-ZA"/>
              </w:rPr>
              <w:t>erent organizations and countries</w:t>
            </w:r>
          </w:p>
        </w:tc>
      </w:tr>
    </w:tbl>
    <w:p w14:paraId="1BF65996" w14:textId="77777777" w:rsidR="005A11DF" w:rsidRDefault="005A11DF" w:rsidP="005A11DF">
      <w:pPr>
        <w:jc w:val="both"/>
        <w:rPr>
          <w:sz w:val="20"/>
        </w:rPr>
        <w:sectPr w:rsidR="005A11DF">
          <w:pgSz w:w="16840" w:h="11901" w:orient="landscape"/>
          <w:pgMar w:top="1797" w:right="1440" w:bottom="1797" w:left="1440" w:header="709" w:footer="709" w:gutter="0"/>
          <w:cols w:space="708"/>
        </w:sectPr>
      </w:pPr>
    </w:p>
    <w:p w14:paraId="54D78EE1" w14:textId="77777777" w:rsidR="005A11DF" w:rsidRDefault="005A11DF" w:rsidP="005A11DF">
      <w:pPr>
        <w:jc w:val="both"/>
        <w:rPr>
          <w:sz w:val="20"/>
        </w:rPr>
      </w:pPr>
      <w:r>
        <w:rPr>
          <w:sz w:val="20"/>
        </w:rPr>
        <w:lastRenderedPageBreak/>
        <w:t>UNIT FOUR</w:t>
      </w:r>
      <w:r w:rsidRPr="009E34A8">
        <w:rPr>
          <w:sz w:val="20"/>
        </w:rPr>
        <w:t xml:space="preserve">: </w:t>
      </w:r>
    </w:p>
    <w:p w14:paraId="6C914133" w14:textId="77777777" w:rsidR="005A11DF" w:rsidRPr="009E34A8" w:rsidRDefault="005A11DF" w:rsidP="005A11DF">
      <w:pPr>
        <w:jc w:val="both"/>
        <w:rPr>
          <w:sz w:val="20"/>
        </w:rPr>
      </w:pPr>
      <w:r w:rsidRPr="000907A2">
        <w:rPr>
          <w:sz w:val="20"/>
        </w:rPr>
        <w:t>REPRESENTING THE CULTURAL LANDSCAPE</w:t>
      </w:r>
    </w:p>
    <w:p w14:paraId="1B7F3E36" w14:textId="77777777" w:rsidR="005A11DF" w:rsidRDefault="005A11DF" w:rsidP="005A11DF">
      <w:pPr>
        <w:jc w:val="both"/>
        <w:rPr>
          <w:sz w:val="20"/>
        </w:rPr>
      </w:pPr>
    </w:p>
    <w:p w14:paraId="7B825AAE" w14:textId="77777777" w:rsidR="005A11DF" w:rsidRDefault="005A11DF" w:rsidP="005A11DF">
      <w:pPr>
        <w:jc w:val="both"/>
        <w:rPr>
          <w:sz w:val="20"/>
        </w:rPr>
      </w:pPr>
      <w:r w:rsidRPr="009E34A8">
        <w:rPr>
          <w:sz w:val="20"/>
        </w:rPr>
        <w:t>Goals and objectives</w:t>
      </w:r>
      <w:r>
        <w:rPr>
          <w:sz w:val="20"/>
        </w:rPr>
        <w:t>:</w:t>
      </w:r>
    </w:p>
    <w:p w14:paraId="52DDC6D6" w14:textId="77777777" w:rsidR="005A11DF" w:rsidRDefault="005A11DF" w:rsidP="005A11DF">
      <w:pPr>
        <w:jc w:val="both"/>
        <w:rPr>
          <w:sz w:val="20"/>
        </w:rPr>
      </w:pPr>
    </w:p>
    <w:p w14:paraId="2121E2E0" w14:textId="25B091F5" w:rsidR="005A11DF" w:rsidRPr="00382F27" w:rsidRDefault="005A11DF" w:rsidP="005A11DF">
      <w:pPr>
        <w:numPr>
          <w:ilvl w:val="0"/>
          <w:numId w:val="34"/>
        </w:numPr>
        <w:jc w:val="both"/>
        <w:rPr>
          <w:sz w:val="20"/>
        </w:rPr>
      </w:pPr>
      <w:r w:rsidRPr="00382F27">
        <w:rPr>
          <w:sz w:val="20"/>
        </w:rPr>
        <w:t>To ensure that collected data can be interpreted and represented graphically / verbally / textually / spatially to convey meaning and to be understood by others – data becomes information conveyed through representation</w:t>
      </w:r>
      <w:r w:rsidR="00C44C99">
        <w:rPr>
          <w:sz w:val="20"/>
        </w:rPr>
        <w:t>.</w:t>
      </w:r>
    </w:p>
    <w:p w14:paraId="2C096AC4" w14:textId="77777777" w:rsidR="005A11DF" w:rsidRPr="00382F27" w:rsidRDefault="005A11DF" w:rsidP="005A11DF">
      <w:pPr>
        <w:pStyle w:val="Heading3"/>
        <w:rPr>
          <w:rFonts w:ascii="Calibri" w:hAnsi="Calibri"/>
          <w:b w:val="0"/>
          <w:i w:val="0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3081"/>
        <w:gridCol w:w="4295"/>
        <w:gridCol w:w="3827"/>
      </w:tblGrid>
      <w:tr w:rsidR="005A11DF" w:rsidRPr="00382F27" w14:paraId="4F885245" w14:textId="77777777">
        <w:trPr>
          <w:tblHeader/>
        </w:trPr>
        <w:tc>
          <w:tcPr>
            <w:tcW w:w="3080" w:type="dxa"/>
          </w:tcPr>
          <w:p w14:paraId="0051AE4F" w14:textId="77777777" w:rsidR="005A11DF" w:rsidRPr="00382F27" w:rsidRDefault="005A11DF" w:rsidP="005A11DF">
            <w:pPr>
              <w:rPr>
                <w:sz w:val="22"/>
                <w:lang w:val="en-ZA"/>
              </w:rPr>
            </w:pPr>
            <w:r w:rsidRPr="00382F27">
              <w:rPr>
                <w:sz w:val="22"/>
                <w:lang w:val="en-ZA"/>
              </w:rPr>
              <w:t>Session</w:t>
            </w:r>
          </w:p>
        </w:tc>
        <w:tc>
          <w:tcPr>
            <w:tcW w:w="3081" w:type="dxa"/>
          </w:tcPr>
          <w:p w14:paraId="5898BCA7" w14:textId="77777777" w:rsidR="005A11DF" w:rsidRPr="00382F27" w:rsidRDefault="005A11DF" w:rsidP="005A11DF">
            <w:pPr>
              <w:rPr>
                <w:sz w:val="22"/>
                <w:lang w:val="en-ZA"/>
              </w:rPr>
            </w:pPr>
            <w:r w:rsidRPr="00382F27">
              <w:rPr>
                <w:sz w:val="22"/>
                <w:lang w:val="en-ZA"/>
              </w:rPr>
              <w:t>Objectives</w:t>
            </w:r>
          </w:p>
        </w:tc>
        <w:tc>
          <w:tcPr>
            <w:tcW w:w="4295" w:type="dxa"/>
          </w:tcPr>
          <w:p w14:paraId="768A3619" w14:textId="77777777" w:rsidR="005A11DF" w:rsidRPr="00382F27" w:rsidRDefault="005A11DF" w:rsidP="005A11DF">
            <w:pPr>
              <w:rPr>
                <w:sz w:val="22"/>
                <w:lang w:val="en-ZA"/>
              </w:rPr>
            </w:pPr>
            <w:r w:rsidRPr="00382F27">
              <w:rPr>
                <w:sz w:val="22"/>
                <w:lang w:val="en-ZA"/>
              </w:rPr>
              <w:t>Method</w:t>
            </w:r>
          </w:p>
        </w:tc>
        <w:tc>
          <w:tcPr>
            <w:tcW w:w="3827" w:type="dxa"/>
          </w:tcPr>
          <w:p w14:paraId="2F4A46BB" w14:textId="77777777" w:rsidR="005A11DF" w:rsidRPr="00382F27" w:rsidRDefault="005A11DF" w:rsidP="005A11DF">
            <w:pPr>
              <w:rPr>
                <w:sz w:val="22"/>
                <w:lang w:val="en-ZA"/>
              </w:rPr>
            </w:pPr>
            <w:r w:rsidRPr="00382F27">
              <w:rPr>
                <w:sz w:val="22"/>
                <w:lang w:val="en-ZA"/>
              </w:rPr>
              <w:t>Resources, links and references</w:t>
            </w:r>
          </w:p>
        </w:tc>
      </w:tr>
      <w:tr w:rsidR="005A11DF" w:rsidRPr="00382F27" w14:paraId="52B17201" w14:textId="77777777">
        <w:tc>
          <w:tcPr>
            <w:tcW w:w="3080" w:type="dxa"/>
          </w:tcPr>
          <w:p w14:paraId="3BC8EED8" w14:textId="77777777" w:rsidR="005A11DF" w:rsidRPr="00382F27" w:rsidRDefault="005A11DF" w:rsidP="005A11DF">
            <w:pPr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1. Introduction: Representation</w:t>
            </w:r>
          </w:p>
        </w:tc>
        <w:tc>
          <w:tcPr>
            <w:tcW w:w="3081" w:type="dxa"/>
          </w:tcPr>
          <w:p w14:paraId="267F9CC7" w14:textId="77777777" w:rsidR="005A11DF" w:rsidRDefault="005A11DF" w:rsidP="005A11DF">
            <w:pPr>
              <w:pStyle w:val="MediumGrid1-Accent21"/>
              <w:numPr>
                <w:ilvl w:val="0"/>
                <w:numId w:val="32"/>
              </w:numPr>
              <w:ind w:left="322" w:hanging="283"/>
              <w:contextualSpacing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Develop drawing / graphic skills</w:t>
            </w:r>
          </w:p>
          <w:p w14:paraId="08AE3CA3" w14:textId="77777777" w:rsidR="005A11DF" w:rsidRPr="00382F27" w:rsidRDefault="005A11DF" w:rsidP="005A11DF">
            <w:pPr>
              <w:pStyle w:val="MediumGrid1-Accent21"/>
              <w:numPr>
                <w:ilvl w:val="0"/>
                <w:numId w:val="32"/>
              </w:numPr>
              <w:ind w:left="322" w:hanging="283"/>
              <w:contextualSpacing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Develop confidence and skill in hand-drawing</w:t>
            </w:r>
          </w:p>
        </w:tc>
        <w:tc>
          <w:tcPr>
            <w:tcW w:w="4295" w:type="dxa"/>
          </w:tcPr>
          <w:p w14:paraId="1F58F17D" w14:textId="01DC2A97" w:rsidR="005A11DF" w:rsidRPr="00382F27" w:rsidRDefault="005A11DF" w:rsidP="005A11DF">
            <w:pPr>
              <w:numPr>
                <w:ilvl w:val="0"/>
                <w:numId w:val="32"/>
              </w:numPr>
              <w:ind w:left="322" w:hanging="283"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 xml:space="preserve">Produce drawings / maps / descriptions </w:t>
            </w:r>
          </w:p>
          <w:p w14:paraId="20CB3009" w14:textId="328A1158" w:rsidR="005A11DF" w:rsidRPr="00C44C99" w:rsidRDefault="00C44C99" w:rsidP="00C44C99">
            <w:pPr>
              <w:numPr>
                <w:ilvl w:val="0"/>
                <w:numId w:val="32"/>
              </w:numPr>
              <w:ind w:left="322" w:hanging="283"/>
              <w:rPr>
                <w:sz w:val="18"/>
                <w:szCs w:val="18"/>
                <w:lang w:val="en-ZA"/>
              </w:rPr>
            </w:pPr>
            <w:r w:rsidRPr="00C44C99">
              <w:rPr>
                <w:sz w:val="18"/>
                <w:szCs w:val="18"/>
                <w:lang w:val="en-ZA"/>
              </w:rPr>
              <w:t>Students p</w:t>
            </w:r>
            <w:r w:rsidR="005A11DF" w:rsidRPr="00C44C99">
              <w:rPr>
                <w:sz w:val="18"/>
                <w:szCs w:val="18"/>
                <w:lang w:val="en-ZA"/>
              </w:rPr>
              <w:t>resent to each other</w:t>
            </w:r>
            <w:r w:rsidRPr="00C44C99">
              <w:rPr>
                <w:sz w:val="18"/>
                <w:szCs w:val="18"/>
                <w:lang w:val="en-ZA"/>
              </w:rPr>
              <w:t xml:space="preserve"> and critique </w:t>
            </w:r>
            <w:r w:rsidR="005A11DF" w:rsidRPr="00C44C99">
              <w:rPr>
                <w:sz w:val="18"/>
                <w:szCs w:val="18"/>
                <w:lang w:val="en-ZA"/>
              </w:rPr>
              <w:t>each other</w:t>
            </w:r>
            <w:r w:rsidR="003F2B7D">
              <w:rPr>
                <w:sz w:val="18"/>
                <w:szCs w:val="18"/>
                <w:lang w:val="en-ZA"/>
              </w:rPr>
              <w:t>’s work</w:t>
            </w:r>
          </w:p>
        </w:tc>
        <w:tc>
          <w:tcPr>
            <w:tcW w:w="3827" w:type="dxa"/>
          </w:tcPr>
          <w:p w14:paraId="2DFE99D2" w14:textId="031F3818" w:rsidR="005A11DF" w:rsidRDefault="005A11DF" w:rsidP="005A11DF">
            <w:pPr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 xml:space="preserve">Practical </w:t>
            </w:r>
            <w:r>
              <w:rPr>
                <w:sz w:val="18"/>
                <w:szCs w:val="18"/>
                <w:lang w:val="en-ZA"/>
              </w:rPr>
              <w:t>exercise</w:t>
            </w:r>
            <w:r w:rsidR="003F2B7D">
              <w:rPr>
                <w:sz w:val="18"/>
                <w:szCs w:val="18"/>
                <w:lang w:val="en-ZA"/>
              </w:rPr>
              <w:t>s</w:t>
            </w:r>
          </w:p>
          <w:p w14:paraId="44F6FF6A" w14:textId="75C82918" w:rsidR="005A11DF" w:rsidRPr="00382F27" w:rsidRDefault="005A11DF" w:rsidP="003F2B7D">
            <w:pPr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Drawing examples, graphic materials and stationery</w:t>
            </w:r>
          </w:p>
        </w:tc>
      </w:tr>
      <w:tr w:rsidR="005A11DF" w:rsidRPr="00382F27" w14:paraId="1EBF4634" w14:textId="77777777">
        <w:tc>
          <w:tcPr>
            <w:tcW w:w="3080" w:type="dxa"/>
          </w:tcPr>
          <w:p w14:paraId="7C6F6ACC" w14:textId="77777777" w:rsidR="005A11DF" w:rsidRPr="00382F27" w:rsidRDefault="005A11DF" w:rsidP="005A11DF">
            <w:pPr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2. Mapping (Map-landscapes)</w:t>
            </w:r>
          </w:p>
        </w:tc>
        <w:tc>
          <w:tcPr>
            <w:tcW w:w="3081" w:type="dxa"/>
          </w:tcPr>
          <w:p w14:paraId="59611D87" w14:textId="77777777" w:rsidR="005A11DF" w:rsidRPr="00382F27" w:rsidRDefault="005A11DF" w:rsidP="005A11DF">
            <w:pPr>
              <w:pStyle w:val="MediumGrid1-Accent21"/>
              <w:numPr>
                <w:ilvl w:val="0"/>
                <w:numId w:val="32"/>
              </w:numPr>
              <w:ind w:left="322" w:hanging="283"/>
              <w:contextualSpacing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Understand representation and mapping as the critical link between reading and understanding the landscape and being able to use this information as a design tool.</w:t>
            </w:r>
          </w:p>
        </w:tc>
        <w:tc>
          <w:tcPr>
            <w:tcW w:w="4295" w:type="dxa"/>
          </w:tcPr>
          <w:p w14:paraId="7DB6A2F9" w14:textId="77777777" w:rsidR="005A11DF" w:rsidRPr="00382F27" w:rsidRDefault="005A11DF" w:rsidP="005A11DF">
            <w:pPr>
              <w:numPr>
                <w:ilvl w:val="0"/>
                <w:numId w:val="32"/>
              </w:numPr>
              <w:ind w:left="322" w:hanging="283"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Lecture on mapping as analogue representation of ground conditions and abstraction of these conditions (codification, selection or projection)</w:t>
            </w:r>
          </w:p>
          <w:p w14:paraId="62972FFA" w14:textId="77777777" w:rsidR="005A11DF" w:rsidRPr="00382F27" w:rsidRDefault="005A11DF" w:rsidP="005A11DF">
            <w:pPr>
              <w:numPr>
                <w:ilvl w:val="0"/>
                <w:numId w:val="32"/>
              </w:numPr>
              <w:ind w:left="322" w:hanging="283"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Mapping the formal physical geography (tangible, character-defining features of landscape)</w:t>
            </w:r>
          </w:p>
          <w:p w14:paraId="5D187E08" w14:textId="77777777" w:rsidR="005A11DF" w:rsidRPr="00382F27" w:rsidRDefault="005A11DF" w:rsidP="005A11DF">
            <w:pPr>
              <w:numPr>
                <w:ilvl w:val="0"/>
                <w:numId w:val="32"/>
              </w:numPr>
              <w:ind w:left="322" w:hanging="283"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Mapping cognitive, mental, experiential information</w:t>
            </w:r>
          </w:p>
          <w:p w14:paraId="0FA7EE8C" w14:textId="77777777" w:rsidR="005A11DF" w:rsidRPr="00382F27" w:rsidRDefault="005A11DF" w:rsidP="005A11DF">
            <w:pPr>
              <w:numPr>
                <w:ilvl w:val="0"/>
                <w:numId w:val="32"/>
              </w:numPr>
              <w:ind w:left="322" w:hanging="283"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Mapping the intangible values and meanings of cultural landscape</w:t>
            </w:r>
          </w:p>
          <w:p w14:paraId="38772B14" w14:textId="77777777" w:rsidR="005A11DF" w:rsidRPr="00382F27" w:rsidRDefault="005A11DF" w:rsidP="005A11DF">
            <w:pPr>
              <w:numPr>
                <w:ilvl w:val="0"/>
                <w:numId w:val="32"/>
              </w:numPr>
              <w:ind w:left="322" w:hanging="283"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Mapping historical and temporal information</w:t>
            </w:r>
          </w:p>
        </w:tc>
        <w:tc>
          <w:tcPr>
            <w:tcW w:w="3827" w:type="dxa"/>
          </w:tcPr>
          <w:p w14:paraId="4EBC7D46" w14:textId="77777777" w:rsidR="005A11DF" w:rsidRPr="00382F27" w:rsidRDefault="005A11DF" w:rsidP="005A11DF">
            <w:pPr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Class notes and examples</w:t>
            </w:r>
          </w:p>
          <w:p w14:paraId="301ECC8F" w14:textId="1ADD6C8A" w:rsidR="005A11DF" w:rsidRDefault="005A11DF" w:rsidP="005A11DF">
            <w:pPr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 xml:space="preserve">Translate information generated in previous exercises </w:t>
            </w:r>
            <w:r w:rsidR="003F2B7D">
              <w:rPr>
                <w:sz w:val="18"/>
                <w:szCs w:val="18"/>
                <w:lang w:val="en-ZA"/>
              </w:rPr>
              <w:t>in</w:t>
            </w:r>
            <w:r w:rsidRPr="00382F27">
              <w:rPr>
                <w:sz w:val="18"/>
                <w:szCs w:val="18"/>
                <w:lang w:val="en-ZA"/>
              </w:rPr>
              <w:t>to informative maps</w:t>
            </w:r>
          </w:p>
          <w:p w14:paraId="289A5388" w14:textId="77777777" w:rsidR="005A11DF" w:rsidRDefault="005A11DF" w:rsidP="005A11DF">
            <w:pPr>
              <w:rPr>
                <w:sz w:val="18"/>
                <w:szCs w:val="18"/>
                <w:lang w:val="en-ZA"/>
              </w:rPr>
            </w:pPr>
          </w:p>
          <w:p w14:paraId="43834A1E" w14:textId="77777777" w:rsidR="005A11DF" w:rsidRPr="00382F27" w:rsidRDefault="005A11DF" w:rsidP="005A11DF">
            <w:pPr>
              <w:rPr>
                <w:sz w:val="18"/>
                <w:szCs w:val="18"/>
                <w:lang w:val="en-ZA"/>
              </w:rPr>
            </w:pPr>
          </w:p>
        </w:tc>
      </w:tr>
      <w:tr w:rsidR="005A11DF" w:rsidRPr="00382F27" w14:paraId="629EAB4B" w14:textId="77777777">
        <w:tc>
          <w:tcPr>
            <w:tcW w:w="3080" w:type="dxa"/>
          </w:tcPr>
          <w:p w14:paraId="2AF5028C" w14:textId="77777777" w:rsidR="005A11DF" w:rsidRPr="00382F27" w:rsidRDefault="005A11DF" w:rsidP="005A11DF">
            <w:pPr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3. Participatory Mapping</w:t>
            </w:r>
          </w:p>
        </w:tc>
        <w:tc>
          <w:tcPr>
            <w:tcW w:w="3081" w:type="dxa"/>
          </w:tcPr>
          <w:p w14:paraId="146F7D8B" w14:textId="77777777" w:rsidR="005A11DF" w:rsidRPr="00382F27" w:rsidRDefault="005A11DF" w:rsidP="005A11DF">
            <w:pPr>
              <w:pStyle w:val="MediumGrid1-Accent21"/>
              <w:numPr>
                <w:ilvl w:val="0"/>
                <w:numId w:val="32"/>
              </w:numPr>
              <w:ind w:left="322" w:hanging="283"/>
              <w:contextualSpacing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Understand maps as eidetic tools</w:t>
            </w:r>
          </w:p>
        </w:tc>
        <w:tc>
          <w:tcPr>
            <w:tcW w:w="4295" w:type="dxa"/>
          </w:tcPr>
          <w:p w14:paraId="142FF851" w14:textId="77777777" w:rsidR="005A11DF" w:rsidRPr="00382F27" w:rsidRDefault="005A11DF" w:rsidP="005A11DF">
            <w:pPr>
              <w:numPr>
                <w:ilvl w:val="0"/>
                <w:numId w:val="32"/>
              </w:numPr>
              <w:ind w:left="322" w:hanging="283"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Interviewing stakeholders, focus groups, surveys</w:t>
            </w:r>
          </w:p>
          <w:p w14:paraId="0F560575" w14:textId="77777777" w:rsidR="005A11DF" w:rsidRPr="00382F27" w:rsidRDefault="005A11DF" w:rsidP="005A11DF">
            <w:pPr>
              <w:numPr>
                <w:ilvl w:val="0"/>
                <w:numId w:val="32"/>
              </w:numPr>
              <w:ind w:left="322" w:hanging="283"/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Participatory design – case studies and examples</w:t>
            </w:r>
          </w:p>
        </w:tc>
        <w:tc>
          <w:tcPr>
            <w:tcW w:w="3827" w:type="dxa"/>
          </w:tcPr>
          <w:p w14:paraId="721C1EA9" w14:textId="77777777" w:rsidR="005A11DF" w:rsidRPr="00382F27" w:rsidRDefault="005A11DF" w:rsidP="005A11DF">
            <w:pPr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Class notes and relevant case studies</w:t>
            </w:r>
          </w:p>
          <w:p w14:paraId="3BD12C56" w14:textId="77777777" w:rsidR="005A11DF" w:rsidRPr="00382F27" w:rsidRDefault="005A11DF" w:rsidP="005A11DF">
            <w:pPr>
              <w:rPr>
                <w:sz w:val="18"/>
                <w:szCs w:val="18"/>
                <w:lang w:val="en-ZA"/>
              </w:rPr>
            </w:pPr>
            <w:r w:rsidRPr="00382F27">
              <w:rPr>
                <w:sz w:val="18"/>
                <w:szCs w:val="18"/>
                <w:lang w:val="en-ZA"/>
              </w:rPr>
              <w:t>Practical exercise in participatory mapping</w:t>
            </w:r>
          </w:p>
        </w:tc>
      </w:tr>
    </w:tbl>
    <w:p w14:paraId="7C1E4418" w14:textId="77777777" w:rsidR="005A11DF" w:rsidRDefault="005A11DF" w:rsidP="005A11DF">
      <w:pPr>
        <w:jc w:val="both"/>
        <w:rPr>
          <w:sz w:val="20"/>
        </w:rPr>
        <w:sectPr w:rsidR="005A11DF">
          <w:pgSz w:w="16840" w:h="11901" w:orient="landscape"/>
          <w:pgMar w:top="1797" w:right="1440" w:bottom="1797" w:left="1440" w:header="709" w:footer="709" w:gutter="0"/>
          <w:cols w:space="708"/>
        </w:sectPr>
      </w:pPr>
    </w:p>
    <w:p w14:paraId="3027437B" w14:textId="77777777" w:rsidR="005A11DF" w:rsidRPr="00B31105" w:rsidRDefault="005A11DF" w:rsidP="005A11DF">
      <w:pPr>
        <w:jc w:val="both"/>
        <w:rPr>
          <w:sz w:val="20"/>
        </w:rPr>
      </w:pPr>
    </w:p>
    <w:p w14:paraId="6D549BC6" w14:textId="77777777" w:rsidR="005A11DF" w:rsidRDefault="005A11DF" w:rsidP="005A11DF">
      <w:pPr>
        <w:jc w:val="both"/>
        <w:rPr>
          <w:sz w:val="20"/>
        </w:rPr>
      </w:pPr>
      <w:r>
        <w:rPr>
          <w:sz w:val="20"/>
        </w:rPr>
        <w:t>BIBLIOGRAPHY</w:t>
      </w:r>
    </w:p>
    <w:p w14:paraId="61E8EFD1" w14:textId="77777777" w:rsidR="005A11DF" w:rsidRDefault="005A11DF" w:rsidP="005A11DF">
      <w:pPr>
        <w:jc w:val="both"/>
        <w:rPr>
          <w:sz w:val="20"/>
        </w:rPr>
      </w:pPr>
    </w:p>
    <w:p w14:paraId="40450C8D" w14:textId="77777777" w:rsidR="005A11DF" w:rsidRPr="00E2658B" w:rsidRDefault="005A11DF" w:rsidP="005A11DF">
      <w:pPr>
        <w:jc w:val="both"/>
        <w:rPr>
          <w:i/>
          <w:sz w:val="20"/>
          <w:lang w:val="en-US"/>
        </w:rPr>
      </w:pPr>
      <w:r>
        <w:rPr>
          <w:sz w:val="20"/>
        </w:rPr>
        <w:t xml:space="preserve">See the foundational </w:t>
      </w:r>
      <w:r w:rsidRPr="00E2658B">
        <w:rPr>
          <w:i/>
          <w:sz w:val="20"/>
        </w:rPr>
        <w:t>Reading and Representing the Cultural Landscape – A Toolkit</w:t>
      </w:r>
      <w:r>
        <w:rPr>
          <w:i/>
          <w:sz w:val="20"/>
        </w:rPr>
        <w:t>.</w:t>
      </w:r>
    </w:p>
    <w:p w14:paraId="33FF5F14" w14:textId="77777777" w:rsidR="005A11DF" w:rsidRPr="00B31105" w:rsidRDefault="005A11DF" w:rsidP="005A11DF">
      <w:pPr>
        <w:jc w:val="both"/>
        <w:rPr>
          <w:color w:val="E36C0A"/>
          <w:sz w:val="20"/>
        </w:rPr>
      </w:pPr>
    </w:p>
    <w:sectPr w:rsidR="005A11DF" w:rsidRPr="00B31105" w:rsidSect="005A11DF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D45CF" w14:textId="77777777" w:rsidR="003F2B7D" w:rsidRDefault="003F2B7D" w:rsidP="005A11DF">
      <w:r>
        <w:separator/>
      </w:r>
    </w:p>
  </w:endnote>
  <w:endnote w:type="continuationSeparator" w:id="0">
    <w:p w14:paraId="6150685C" w14:textId="77777777" w:rsidR="003F2B7D" w:rsidRDefault="003F2B7D" w:rsidP="005A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OJNLA+TimesNew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OJNNB+TimesNewRoman,BoldItalic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813C5" w14:textId="77777777" w:rsidR="003F2B7D" w:rsidRPr="00B31105" w:rsidRDefault="003F2B7D" w:rsidP="005A11DF">
    <w:pPr>
      <w:pStyle w:val="Header"/>
      <w:rPr>
        <w:rFonts w:ascii="Futura" w:hAnsi="Futura"/>
        <w:color w:val="A6A6A6"/>
        <w:sz w:val="18"/>
        <w:u w:val="single"/>
      </w:rPr>
    </w:pPr>
    <w:r>
      <w:rPr>
        <w:rFonts w:ascii="Futura" w:hAnsi="Futura"/>
        <w:color w:val="A6A6A6"/>
        <w:sz w:val="18"/>
      </w:rPr>
      <w:t>_________________________________________________________________________________</w:t>
    </w:r>
  </w:p>
  <w:p w14:paraId="5CCB41FC" w14:textId="77777777" w:rsidR="003F2B7D" w:rsidRPr="00B31105" w:rsidRDefault="003F2B7D">
    <w:pPr>
      <w:pStyle w:val="Footer"/>
      <w:rPr>
        <w:rFonts w:ascii="Futura" w:hAnsi="Futura"/>
        <w:color w:val="A6A6A6"/>
        <w:sz w:val="16"/>
      </w:rPr>
    </w:pPr>
    <w:r>
      <w:tab/>
      <w:t xml:space="preserve">                                                                                                                                                     </w:t>
    </w:r>
    <w:r w:rsidRPr="00B31105">
      <w:rPr>
        <w:color w:val="A6A6A6"/>
      </w:rPr>
      <w:t xml:space="preserve"> </w:t>
    </w:r>
    <w:r w:rsidRPr="00B31105">
      <w:rPr>
        <w:rStyle w:val="PageNumber"/>
        <w:rFonts w:ascii="Futura" w:hAnsi="Futura"/>
        <w:color w:val="A6A6A6"/>
        <w:sz w:val="16"/>
      </w:rPr>
      <w:fldChar w:fldCharType="begin"/>
    </w:r>
    <w:r w:rsidRPr="00B31105">
      <w:rPr>
        <w:rStyle w:val="PageNumber"/>
        <w:rFonts w:ascii="Futura" w:hAnsi="Futura"/>
        <w:color w:val="A6A6A6"/>
        <w:sz w:val="16"/>
      </w:rPr>
      <w:instrText xml:space="preserve"> PAGE </w:instrText>
    </w:r>
    <w:r w:rsidRPr="00B31105">
      <w:rPr>
        <w:rStyle w:val="PageNumber"/>
        <w:rFonts w:ascii="Futura" w:hAnsi="Futura"/>
        <w:color w:val="A6A6A6"/>
        <w:sz w:val="16"/>
      </w:rPr>
      <w:fldChar w:fldCharType="separate"/>
    </w:r>
    <w:r w:rsidR="00F10E33">
      <w:rPr>
        <w:rStyle w:val="PageNumber"/>
        <w:rFonts w:ascii="Futura" w:hAnsi="Futura"/>
        <w:noProof/>
        <w:color w:val="A6A6A6"/>
        <w:sz w:val="16"/>
      </w:rPr>
      <w:t>1</w:t>
    </w:r>
    <w:r w:rsidRPr="00B31105">
      <w:rPr>
        <w:rStyle w:val="PageNumber"/>
        <w:rFonts w:ascii="Futura" w:hAnsi="Futura"/>
        <w:color w:val="A6A6A6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F64A5" w14:textId="77777777" w:rsidR="003F2B7D" w:rsidRDefault="003F2B7D" w:rsidP="005A11DF">
      <w:r>
        <w:separator/>
      </w:r>
    </w:p>
  </w:footnote>
  <w:footnote w:type="continuationSeparator" w:id="0">
    <w:p w14:paraId="3943F49C" w14:textId="77777777" w:rsidR="003F2B7D" w:rsidRDefault="003F2B7D" w:rsidP="005A11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81E8F" w14:textId="54B15A55" w:rsidR="003F2B7D" w:rsidRPr="00B31105" w:rsidRDefault="00F10E33">
    <w:pPr>
      <w:pStyle w:val="Header"/>
      <w:rPr>
        <w:color w:val="A6A6A6"/>
        <w:sz w:val="18"/>
      </w:rPr>
    </w:pPr>
    <w:r>
      <w:rPr>
        <w:color w:val="A6A6A6"/>
        <w:sz w:val="18"/>
      </w:rPr>
      <w:t>Final Draft</w:t>
    </w:r>
    <w:r w:rsidR="003F2B7D" w:rsidRPr="00B31105">
      <w:rPr>
        <w:color w:val="A6A6A6"/>
        <w:sz w:val="18"/>
      </w:rPr>
      <w:t xml:space="preserve">     </w:t>
    </w:r>
    <w:r w:rsidR="003F2B7D" w:rsidRPr="00B31105">
      <w:rPr>
        <w:color w:val="A6A6A6"/>
        <w:sz w:val="18"/>
      </w:rPr>
      <w:tab/>
      <w:t xml:space="preserve">                                </w:t>
    </w:r>
    <w:r w:rsidR="003F2B7D">
      <w:rPr>
        <w:color w:val="A6A6A6"/>
        <w:sz w:val="18"/>
      </w:rPr>
      <w:t xml:space="preserve">             </w:t>
    </w:r>
    <w:r w:rsidR="003F2B7D" w:rsidRPr="00B31105">
      <w:rPr>
        <w:color w:val="A6A6A6"/>
        <w:sz w:val="18"/>
      </w:rPr>
      <w:t xml:space="preserve">   Reading and Representing th</w:t>
    </w:r>
    <w:r w:rsidR="003F2B7D">
      <w:rPr>
        <w:color w:val="A6A6A6"/>
        <w:sz w:val="18"/>
      </w:rPr>
      <w:t>e Cultural Landscape – a Proposed Syllabus</w:t>
    </w:r>
  </w:p>
  <w:p w14:paraId="1A993B6E" w14:textId="77777777" w:rsidR="003F2B7D" w:rsidRPr="00B31105" w:rsidRDefault="003F2B7D">
    <w:pPr>
      <w:pStyle w:val="Header"/>
      <w:rPr>
        <w:color w:val="A6A6A6"/>
        <w:sz w:val="18"/>
      </w:rPr>
    </w:pPr>
    <w:r>
      <w:rPr>
        <w:color w:val="A6A6A6"/>
        <w:sz w:val="18"/>
      </w:rPr>
      <w:t>November</w:t>
    </w:r>
    <w:r w:rsidRPr="00B31105">
      <w:rPr>
        <w:color w:val="A6A6A6"/>
        <w:sz w:val="18"/>
      </w:rPr>
      <w:t xml:space="preserve"> 2011</w:t>
    </w:r>
    <w:r w:rsidRPr="00B31105">
      <w:rPr>
        <w:color w:val="A6A6A6"/>
        <w:sz w:val="18"/>
      </w:rPr>
      <w:tab/>
      <w:t xml:space="preserve">                                                         </w:t>
    </w:r>
    <w:r>
      <w:rPr>
        <w:color w:val="A6A6A6"/>
        <w:sz w:val="18"/>
      </w:rPr>
      <w:t xml:space="preserve">                                         </w:t>
    </w:r>
    <w:r w:rsidRPr="00B31105">
      <w:rPr>
        <w:color w:val="A6A6A6"/>
        <w:sz w:val="18"/>
      </w:rPr>
      <w:t xml:space="preserve">                         Liana Müller &amp; David Gibbs</w:t>
    </w:r>
  </w:p>
  <w:p w14:paraId="03899885" w14:textId="77777777" w:rsidR="003F2B7D" w:rsidRPr="00B31105" w:rsidRDefault="003F2B7D">
    <w:pPr>
      <w:pStyle w:val="Header"/>
      <w:rPr>
        <w:rFonts w:ascii="Futura" w:hAnsi="Futura"/>
        <w:color w:val="A6A6A6"/>
        <w:sz w:val="10"/>
        <w:u w:val="single"/>
      </w:rPr>
    </w:pPr>
    <w:r w:rsidRPr="00B31105">
      <w:rPr>
        <w:rFonts w:ascii="Futura" w:hAnsi="Futura"/>
        <w:color w:val="A6A6A6"/>
        <w:sz w:val="10"/>
      </w:rPr>
      <w:t>_________________________________________________________________________________</w:t>
    </w:r>
    <w:r>
      <w:rPr>
        <w:rFonts w:ascii="Futura" w:hAnsi="Futura"/>
        <w:color w:val="A6A6A6"/>
        <w:sz w:val="10"/>
      </w:rPr>
      <w:t>_________________________________________________________________</w:t>
    </w:r>
  </w:p>
  <w:p w14:paraId="50ACEA93" w14:textId="77777777" w:rsidR="003F2B7D" w:rsidRPr="00C652F2" w:rsidRDefault="003F2B7D">
    <w:pPr>
      <w:pStyle w:val="Header"/>
      <w:rPr>
        <w:rFonts w:ascii="Futura" w:hAnsi="Futura"/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5ECC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319C8C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0B33D5"/>
    <w:multiLevelType w:val="hybridMultilevel"/>
    <w:tmpl w:val="683A0536"/>
    <w:lvl w:ilvl="0" w:tplc="EBFCAD68">
      <w:start w:val="1"/>
      <w:numFmt w:val="bullet"/>
      <w:pStyle w:val="Liana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371B31"/>
    <w:multiLevelType w:val="hybridMultilevel"/>
    <w:tmpl w:val="97728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47120B"/>
    <w:multiLevelType w:val="hybridMultilevel"/>
    <w:tmpl w:val="A2A2BB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37E9F"/>
    <w:multiLevelType w:val="multilevel"/>
    <w:tmpl w:val="F414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84470E"/>
    <w:multiLevelType w:val="hybridMultilevel"/>
    <w:tmpl w:val="5BCE82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43517"/>
    <w:multiLevelType w:val="hybridMultilevel"/>
    <w:tmpl w:val="10D2CE5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9955CC"/>
    <w:multiLevelType w:val="hybridMultilevel"/>
    <w:tmpl w:val="E3F02C3E"/>
    <w:lvl w:ilvl="0" w:tplc="D6D40638">
      <w:start w:val="2006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3110A6"/>
    <w:multiLevelType w:val="hybridMultilevel"/>
    <w:tmpl w:val="CA52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53B81"/>
    <w:multiLevelType w:val="hybridMultilevel"/>
    <w:tmpl w:val="21983D7E"/>
    <w:lvl w:ilvl="0" w:tplc="4F40E06E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C226D4"/>
    <w:multiLevelType w:val="hybridMultilevel"/>
    <w:tmpl w:val="36BAF476"/>
    <w:lvl w:ilvl="0" w:tplc="ABB848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620593"/>
    <w:multiLevelType w:val="hybridMultilevel"/>
    <w:tmpl w:val="F29294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E3652"/>
    <w:multiLevelType w:val="hybridMultilevel"/>
    <w:tmpl w:val="04BE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80AB1"/>
    <w:multiLevelType w:val="multilevel"/>
    <w:tmpl w:val="A940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3F6120"/>
    <w:multiLevelType w:val="hybridMultilevel"/>
    <w:tmpl w:val="CD2E18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40F73"/>
    <w:multiLevelType w:val="hybridMultilevel"/>
    <w:tmpl w:val="D2A8ED2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5B3A7D"/>
    <w:multiLevelType w:val="hybridMultilevel"/>
    <w:tmpl w:val="401A96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004752"/>
    <w:multiLevelType w:val="hybridMultilevel"/>
    <w:tmpl w:val="8FC4BC40"/>
    <w:lvl w:ilvl="0" w:tplc="1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377B313C"/>
    <w:multiLevelType w:val="hybridMultilevel"/>
    <w:tmpl w:val="0E9A8B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B3BF3"/>
    <w:multiLevelType w:val="hybridMultilevel"/>
    <w:tmpl w:val="4C9A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C651E"/>
    <w:multiLevelType w:val="hybridMultilevel"/>
    <w:tmpl w:val="EA5C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281E55"/>
    <w:multiLevelType w:val="hybridMultilevel"/>
    <w:tmpl w:val="D71E4B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50C10"/>
    <w:multiLevelType w:val="hybridMultilevel"/>
    <w:tmpl w:val="84DEB31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3D1B8B"/>
    <w:multiLevelType w:val="hybridMultilevel"/>
    <w:tmpl w:val="CF9A03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7C377D"/>
    <w:multiLevelType w:val="hybridMultilevel"/>
    <w:tmpl w:val="E590520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23618D"/>
    <w:multiLevelType w:val="hybridMultilevel"/>
    <w:tmpl w:val="5834332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0F2AB4"/>
    <w:multiLevelType w:val="hybridMultilevel"/>
    <w:tmpl w:val="CCEC207E"/>
    <w:lvl w:ilvl="0" w:tplc="9B64CC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BC6E94"/>
    <w:multiLevelType w:val="hybridMultilevel"/>
    <w:tmpl w:val="00D40760"/>
    <w:lvl w:ilvl="0" w:tplc="9B64CC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844903"/>
    <w:multiLevelType w:val="multilevel"/>
    <w:tmpl w:val="5974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3667A9"/>
    <w:multiLevelType w:val="hybridMultilevel"/>
    <w:tmpl w:val="07A8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404B65"/>
    <w:multiLevelType w:val="hybridMultilevel"/>
    <w:tmpl w:val="6F6AA9F0"/>
    <w:lvl w:ilvl="0" w:tplc="8A22047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B10741"/>
    <w:multiLevelType w:val="hybridMultilevel"/>
    <w:tmpl w:val="E626DE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6206E7"/>
    <w:multiLevelType w:val="multilevel"/>
    <w:tmpl w:val="1150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574BCD"/>
    <w:multiLevelType w:val="hybridMultilevel"/>
    <w:tmpl w:val="ED406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187122F"/>
    <w:multiLevelType w:val="hybridMultilevel"/>
    <w:tmpl w:val="9D02CB9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3"/>
  </w:num>
  <w:num w:numId="4">
    <w:abstractNumId w:val="18"/>
  </w:num>
  <w:num w:numId="5">
    <w:abstractNumId w:val="28"/>
  </w:num>
  <w:num w:numId="6">
    <w:abstractNumId w:val="27"/>
  </w:num>
  <w:num w:numId="7">
    <w:abstractNumId w:val="7"/>
  </w:num>
  <w:num w:numId="8">
    <w:abstractNumId w:val="5"/>
  </w:num>
  <w:num w:numId="9">
    <w:abstractNumId w:val="33"/>
  </w:num>
  <w:num w:numId="10">
    <w:abstractNumId w:val="29"/>
  </w:num>
  <w:num w:numId="11">
    <w:abstractNumId w:val="14"/>
  </w:num>
  <w:num w:numId="12">
    <w:abstractNumId w:val="8"/>
  </w:num>
  <w:num w:numId="13">
    <w:abstractNumId w:val="21"/>
  </w:num>
  <w:num w:numId="14">
    <w:abstractNumId w:val="2"/>
  </w:num>
  <w:num w:numId="15">
    <w:abstractNumId w:val="35"/>
  </w:num>
  <w:num w:numId="16">
    <w:abstractNumId w:val="1"/>
  </w:num>
  <w:num w:numId="17">
    <w:abstractNumId w:val="22"/>
  </w:num>
  <w:num w:numId="18">
    <w:abstractNumId w:val="15"/>
  </w:num>
  <w:num w:numId="19">
    <w:abstractNumId w:val="31"/>
  </w:num>
  <w:num w:numId="20">
    <w:abstractNumId w:val="16"/>
  </w:num>
  <w:num w:numId="21">
    <w:abstractNumId w:val="25"/>
  </w:num>
  <w:num w:numId="22">
    <w:abstractNumId w:val="11"/>
  </w:num>
  <w:num w:numId="23">
    <w:abstractNumId w:val="17"/>
  </w:num>
  <w:num w:numId="24">
    <w:abstractNumId w:val="10"/>
  </w:num>
  <w:num w:numId="25">
    <w:abstractNumId w:val="34"/>
  </w:num>
  <w:num w:numId="26">
    <w:abstractNumId w:val="9"/>
  </w:num>
  <w:num w:numId="27">
    <w:abstractNumId w:val="20"/>
  </w:num>
  <w:num w:numId="28">
    <w:abstractNumId w:val="13"/>
  </w:num>
  <w:num w:numId="29">
    <w:abstractNumId w:val="12"/>
  </w:num>
  <w:num w:numId="30">
    <w:abstractNumId w:val="24"/>
  </w:num>
  <w:num w:numId="31">
    <w:abstractNumId w:val="4"/>
  </w:num>
  <w:num w:numId="32">
    <w:abstractNumId w:val="32"/>
  </w:num>
  <w:num w:numId="33">
    <w:abstractNumId w:val="3"/>
  </w:num>
  <w:num w:numId="34">
    <w:abstractNumId w:val="30"/>
  </w:num>
  <w:num w:numId="35">
    <w:abstractNumId w:val="6"/>
  </w:num>
  <w:num w:numId="36">
    <w:abstractNumId w:val="1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GB" w:vendorID="64" w:dllVersion="131078" w:nlCheck="1" w:checkStyle="1"/>
  <w:activeWritingStyle w:appName="MSWord" w:lang="en-ZA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F3"/>
    <w:rsid w:val="001F16F3"/>
    <w:rsid w:val="003F2B7D"/>
    <w:rsid w:val="003F7BCC"/>
    <w:rsid w:val="005A11DF"/>
    <w:rsid w:val="007C353E"/>
    <w:rsid w:val="007E46D8"/>
    <w:rsid w:val="0089660E"/>
    <w:rsid w:val="00B31C94"/>
    <w:rsid w:val="00C44C99"/>
    <w:rsid w:val="00D17D12"/>
    <w:rsid w:val="00D25F0B"/>
    <w:rsid w:val="00F10E33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590B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85F57"/>
    <w:pPr>
      <w:keepNext/>
      <w:keepLines/>
      <w:spacing w:before="480"/>
      <w:outlineLvl w:val="0"/>
    </w:pPr>
    <w:rPr>
      <w:rFonts w:eastAsia="Calibri"/>
      <w:b/>
      <w:bCs/>
      <w:color w:val="345A8A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66234"/>
    <w:pPr>
      <w:keepNext/>
      <w:keepLines/>
      <w:spacing w:before="200"/>
      <w:outlineLvl w:val="1"/>
    </w:pPr>
    <w:rPr>
      <w:rFonts w:eastAsia="Calibri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link w:val="Heading3Char"/>
    <w:qFormat/>
    <w:rsid w:val="0033162B"/>
    <w:pPr>
      <w:spacing w:after="120" w:line="260" w:lineRule="atLeast"/>
      <w:outlineLvl w:val="2"/>
    </w:pPr>
    <w:rPr>
      <w:rFonts w:ascii="Arial" w:eastAsia="Calibri" w:hAnsi="Arial"/>
      <w:b/>
      <w:bCs/>
      <w:i/>
      <w:w w:val="95"/>
      <w:sz w:val="22"/>
      <w:szCs w:val="22"/>
      <w:lang w:val="en-ZA" w:eastAsia="x-none"/>
    </w:rPr>
  </w:style>
  <w:style w:type="paragraph" w:styleId="Heading4">
    <w:name w:val="heading 4"/>
    <w:basedOn w:val="Normal"/>
    <w:next w:val="Normal"/>
    <w:link w:val="Heading4Char"/>
    <w:qFormat/>
    <w:rsid w:val="00B744A2"/>
    <w:pPr>
      <w:keepNext/>
      <w:keepLines/>
      <w:spacing w:before="200" w:line="276" w:lineRule="auto"/>
      <w:outlineLvl w:val="3"/>
    </w:pPr>
    <w:rPr>
      <w:rFonts w:eastAsia="Calibri"/>
      <w:b/>
      <w:bCs/>
      <w:i/>
      <w:iCs/>
      <w:color w:val="4F81BD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16F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33162B"/>
    <w:rPr>
      <w:rFonts w:ascii="Century Gothic" w:hAnsi="Century Gothic"/>
      <w:lang w:val="en-ZA"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locked/>
    <w:rsid w:val="0033162B"/>
    <w:rPr>
      <w:rFonts w:ascii="Arial" w:hAnsi="Arial" w:cs="Arial"/>
      <w:b/>
      <w:bCs/>
      <w:i/>
      <w:w w:val="95"/>
      <w:sz w:val="22"/>
      <w:szCs w:val="22"/>
      <w:lang w:val="en-ZA" w:eastAsia="x-none"/>
    </w:rPr>
  </w:style>
  <w:style w:type="character" w:customStyle="1" w:styleId="Heading2Char">
    <w:name w:val="Heading 2 Char"/>
    <w:link w:val="Heading2"/>
    <w:locked/>
    <w:rsid w:val="00F66234"/>
    <w:rPr>
      <w:rFonts w:ascii="Calibri" w:hAnsi="Calibri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locked/>
    <w:rsid w:val="00785F57"/>
    <w:rPr>
      <w:rFonts w:ascii="Calibri" w:hAnsi="Calibri" w:cs="Times New Roman"/>
      <w:b/>
      <w:bCs/>
      <w:color w:val="345A8A"/>
      <w:sz w:val="32"/>
      <w:szCs w:val="32"/>
    </w:rPr>
  </w:style>
  <w:style w:type="paragraph" w:styleId="NormalWeb">
    <w:name w:val="Normal (Web)"/>
    <w:basedOn w:val="Normal"/>
    <w:rsid w:val="00785F57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qFormat/>
    <w:rsid w:val="00785F57"/>
    <w:rPr>
      <w:rFonts w:cs="Times New Roman"/>
      <w:b/>
    </w:rPr>
  </w:style>
  <w:style w:type="paragraph" w:customStyle="1" w:styleId="Default">
    <w:name w:val="Default"/>
    <w:rsid w:val="002F3F94"/>
    <w:pPr>
      <w:widowControl w:val="0"/>
      <w:autoSpaceDE w:val="0"/>
      <w:autoSpaceDN w:val="0"/>
      <w:adjustRightInd w:val="0"/>
    </w:pPr>
    <w:rPr>
      <w:rFonts w:ascii="GOJNLA+TimesNewRoman" w:eastAsia="Times New Roman" w:hAnsi="GOJNLA+TimesNewRoman" w:cs="GOJNLA+TimesNewRoman"/>
      <w:color w:val="000000"/>
      <w:sz w:val="24"/>
      <w:szCs w:val="24"/>
    </w:rPr>
  </w:style>
  <w:style w:type="paragraph" w:styleId="EndnoteText">
    <w:name w:val="endnote text"/>
    <w:basedOn w:val="Default"/>
    <w:next w:val="Default"/>
    <w:link w:val="EndnoteTextChar"/>
    <w:semiHidden/>
    <w:rsid w:val="00B655D0"/>
    <w:rPr>
      <w:rFonts w:ascii="GOJNNB+TimesNewRoman,BoldItalic" w:eastAsia="Calibri" w:hAnsi="GOJNNB+TimesNewRoman,BoldItalic" w:cs="Times New Roman"/>
      <w:color w:val="auto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locked/>
    <w:rsid w:val="00B655D0"/>
    <w:rPr>
      <w:rFonts w:ascii="GOJNNB+TimesNewRoman,BoldItalic" w:hAnsi="GOJNNB+TimesNewRoman,BoldItalic" w:cs="Times New Roman"/>
    </w:rPr>
  </w:style>
  <w:style w:type="character" w:customStyle="1" w:styleId="apple-style-span">
    <w:name w:val="apple-style-span"/>
    <w:rsid w:val="00100E8D"/>
    <w:rPr>
      <w:rFonts w:cs="Times New Roman"/>
    </w:rPr>
  </w:style>
  <w:style w:type="paragraph" w:customStyle="1" w:styleId="ttulo21">
    <w:name w:val="ttulo21"/>
    <w:basedOn w:val="Normal"/>
    <w:rsid w:val="00100E8D"/>
    <w:pPr>
      <w:spacing w:before="100" w:beforeAutospacing="1" w:after="100" w:afterAutospacing="1"/>
    </w:pPr>
    <w:rPr>
      <w:rFonts w:ascii="Times New Roman" w:eastAsia="Calibri" w:hAnsi="Times New Roman"/>
      <w:lang w:eastAsia="en-GB"/>
    </w:rPr>
  </w:style>
  <w:style w:type="character" w:customStyle="1" w:styleId="titulo14px">
    <w:name w:val="titulo14px"/>
    <w:rsid w:val="00100E8D"/>
    <w:rPr>
      <w:rFonts w:cs="Times New Roman"/>
    </w:rPr>
  </w:style>
  <w:style w:type="character" w:customStyle="1" w:styleId="apple-converted-space">
    <w:name w:val="apple-converted-space"/>
    <w:rsid w:val="00100E8D"/>
    <w:rPr>
      <w:rFonts w:cs="Times New Roman"/>
    </w:rPr>
  </w:style>
  <w:style w:type="character" w:customStyle="1" w:styleId="texto12px">
    <w:name w:val="texto12px"/>
    <w:rsid w:val="00100E8D"/>
    <w:rPr>
      <w:rFonts w:cs="Times New Roman"/>
    </w:rPr>
  </w:style>
  <w:style w:type="paragraph" w:customStyle="1" w:styleId="normalweb5">
    <w:name w:val="normalweb5"/>
    <w:basedOn w:val="Normal"/>
    <w:rsid w:val="00100E8D"/>
    <w:pPr>
      <w:spacing w:before="100" w:beforeAutospacing="1" w:after="100" w:afterAutospacing="1"/>
    </w:pPr>
    <w:rPr>
      <w:rFonts w:ascii="Times New Roman" w:eastAsia="Calibri" w:hAnsi="Times New Roman"/>
      <w:lang w:eastAsia="en-GB"/>
    </w:rPr>
  </w:style>
  <w:style w:type="paragraph" w:customStyle="1" w:styleId="ttulo31">
    <w:name w:val="ttulo31"/>
    <w:basedOn w:val="Normal"/>
    <w:rsid w:val="00100E8D"/>
    <w:pPr>
      <w:spacing w:before="100" w:beforeAutospacing="1" w:after="100" w:afterAutospacing="1"/>
    </w:pPr>
    <w:rPr>
      <w:rFonts w:ascii="Times New Roman" w:eastAsia="Calibri" w:hAnsi="Times New Roman"/>
      <w:lang w:eastAsia="en-GB"/>
    </w:rPr>
  </w:style>
  <w:style w:type="paragraph" w:customStyle="1" w:styleId="texto12px1">
    <w:name w:val="texto12px1"/>
    <w:basedOn w:val="Normal"/>
    <w:rsid w:val="00100E8D"/>
    <w:pPr>
      <w:spacing w:before="100" w:beforeAutospacing="1" w:after="100" w:afterAutospacing="1"/>
    </w:pPr>
    <w:rPr>
      <w:rFonts w:ascii="Times New Roman" w:eastAsia="Calibri" w:hAnsi="Times New Roman"/>
      <w:lang w:eastAsia="en-GB"/>
    </w:rPr>
  </w:style>
  <w:style w:type="paragraph" w:customStyle="1" w:styleId="ttulo45">
    <w:name w:val="ttulo45"/>
    <w:basedOn w:val="Normal"/>
    <w:rsid w:val="00100E8D"/>
    <w:pPr>
      <w:spacing w:before="100" w:beforeAutospacing="1" w:after="100" w:afterAutospacing="1"/>
    </w:pPr>
    <w:rPr>
      <w:rFonts w:ascii="Times New Roman" w:eastAsia="Calibri" w:hAnsi="Times New Roman"/>
      <w:lang w:eastAsia="en-GB"/>
    </w:rPr>
  </w:style>
  <w:style w:type="character" w:styleId="HTMLCite">
    <w:name w:val="HTML Cite"/>
    <w:rsid w:val="001B3D6F"/>
    <w:rPr>
      <w:rFonts w:cs="Times New Roman"/>
      <w:i/>
    </w:rPr>
  </w:style>
  <w:style w:type="character" w:styleId="Emphasis">
    <w:name w:val="Emphasis"/>
    <w:qFormat/>
    <w:rsid w:val="00F545CF"/>
    <w:rPr>
      <w:rFonts w:cs="Times New Roman"/>
      <w:i/>
    </w:rPr>
  </w:style>
  <w:style w:type="paragraph" w:customStyle="1" w:styleId="annotation">
    <w:name w:val="annotation"/>
    <w:basedOn w:val="Normal"/>
    <w:link w:val="annotationChar"/>
    <w:rsid w:val="00F44E20"/>
    <w:pPr>
      <w:spacing w:line="360" w:lineRule="auto"/>
      <w:jc w:val="both"/>
    </w:pPr>
    <w:rPr>
      <w:rFonts w:ascii="Arial" w:eastAsia="Calibri" w:hAnsi="Arial"/>
      <w:sz w:val="20"/>
      <w:szCs w:val="20"/>
      <w:lang w:val="en-ZA" w:eastAsia="en-GB"/>
    </w:rPr>
  </w:style>
  <w:style w:type="character" w:customStyle="1" w:styleId="annotationChar">
    <w:name w:val="annotation Char"/>
    <w:link w:val="annotation"/>
    <w:locked/>
    <w:rsid w:val="00F44E20"/>
    <w:rPr>
      <w:rFonts w:ascii="Arial" w:hAnsi="Arial" w:cs="Times New Roman"/>
      <w:sz w:val="20"/>
      <w:szCs w:val="20"/>
      <w:lang w:val="en-ZA" w:eastAsia="en-GB"/>
    </w:rPr>
  </w:style>
  <w:style w:type="paragraph" w:styleId="BalloonText">
    <w:name w:val="Balloon Text"/>
    <w:basedOn w:val="Normal"/>
    <w:link w:val="BalloonTextChar"/>
    <w:semiHidden/>
    <w:rsid w:val="00F44E20"/>
    <w:rPr>
      <w:rFonts w:ascii="Tahoma" w:eastAsia="Calibri" w:hAnsi="Tahoma"/>
      <w:sz w:val="16"/>
      <w:szCs w:val="16"/>
      <w:lang w:val="it-IT" w:eastAsia="it-IT"/>
    </w:rPr>
  </w:style>
  <w:style w:type="character" w:customStyle="1" w:styleId="BalloonTextChar">
    <w:name w:val="Balloon Text Char"/>
    <w:link w:val="BalloonText"/>
    <w:locked/>
    <w:rsid w:val="00F44E20"/>
    <w:rPr>
      <w:rFonts w:ascii="Tahoma" w:hAnsi="Tahoma" w:cs="Tahoma"/>
      <w:sz w:val="16"/>
      <w:szCs w:val="16"/>
      <w:lang w:val="it-IT" w:eastAsia="it-IT"/>
    </w:rPr>
  </w:style>
  <w:style w:type="paragraph" w:styleId="FootnoteText">
    <w:name w:val="footnote text"/>
    <w:basedOn w:val="Normal"/>
    <w:link w:val="FootnoteTextChar"/>
    <w:semiHidden/>
    <w:rsid w:val="00F44E20"/>
    <w:rPr>
      <w:rFonts w:ascii="Times New Roman" w:eastAsia="Calibri" w:hAnsi="Times New Roman"/>
      <w:sz w:val="20"/>
      <w:szCs w:val="20"/>
      <w:lang w:val="it-IT" w:eastAsia="it-IT"/>
    </w:rPr>
  </w:style>
  <w:style w:type="character" w:customStyle="1" w:styleId="FootnoteTextChar">
    <w:name w:val="Footnote Text Char"/>
    <w:link w:val="FootnoteText"/>
    <w:locked/>
    <w:rsid w:val="00F44E20"/>
    <w:rPr>
      <w:rFonts w:ascii="Times New Roman" w:hAnsi="Times New Roman" w:cs="Times New Roman"/>
      <w:sz w:val="20"/>
      <w:szCs w:val="20"/>
      <w:lang w:val="it-IT" w:eastAsia="it-IT"/>
    </w:rPr>
  </w:style>
  <w:style w:type="character" w:styleId="FootnoteReference">
    <w:name w:val="footnote reference"/>
    <w:semiHidden/>
    <w:rsid w:val="00F44E20"/>
    <w:rPr>
      <w:rFonts w:cs="Times New Roman"/>
      <w:vertAlign w:val="superscript"/>
    </w:rPr>
  </w:style>
  <w:style w:type="paragraph" w:customStyle="1" w:styleId="LianaQuote">
    <w:name w:val="Liana Quote"/>
    <w:basedOn w:val="Normal"/>
    <w:next w:val="Normal"/>
    <w:link w:val="LianaQuoteChar"/>
    <w:rsid w:val="00F44E20"/>
    <w:pPr>
      <w:spacing w:line="360" w:lineRule="auto"/>
      <w:ind w:left="567" w:right="567"/>
      <w:jc w:val="both"/>
    </w:pPr>
    <w:rPr>
      <w:rFonts w:ascii="Arial" w:eastAsia="Calibri" w:hAnsi="Arial"/>
      <w:i/>
      <w:sz w:val="20"/>
      <w:szCs w:val="20"/>
      <w:lang w:val="en-ZA" w:eastAsia="x-none"/>
    </w:rPr>
  </w:style>
  <w:style w:type="paragraph" w:customStyle="1" w:styleId="LianaText">
    <w:name w:val="Liana Text"/>
    <w:basedOn w:val="Normal"/>
    <w:link w:val="LianaTextChar"/>
    <w:rsid w:val="00F44E20"/>
    <w:pPr>
      <w:spacing w:line="360" w:lineRule="auto"/>
      <w:jc w:val="both"/>
    </w:pPr>
    <w:rPr>
      <w:rFonts w:ascii="Arial" w:eastAsia="Calibri" w:hAnsi="Arial"/>
      <w:sz w:val="20"/>
      <w:szCs w:val="20"/>
      <w:lang w:val="en-ZA" w:eastAsia="x-none"/>
    </w:rPr>
  </w:style>
  <w:style w:type="paragraph" w:customStyle="1" w:styleId="LianaFootnote">
    <w:name w:val="Liana Footnote"/>
    <w:basedOn w:val="FootnoteText"/>
    <w:link w:val="LianaFootnoteChar"/>
    <w:rsid w:val="00F44E20"/>
    <w:pPr>
      <w:spacing w:line="360" w:lineRule="auto"/>
      <w:jc w:val="both"/>
    </w:pPr>
    <w:rPr>
      <w:rFonts w:ascii="Arial" w:hAnsi="Arial"/>
      <w:lang w:val="en-ZA" w:eastAsia="x-none"/>
    </w:rPr>
  </w:style>
  <w:style w:type="character" w:customStyle="1" w:styleId="LianaTextChar">
    <w:name w:val="Liana Text Char"/>
    <w:link w:val="LianaText"/>
    <w:locked/>
    <w:rsid w:val="00F44E20"/>
    <w:rPr>
      <w:rFonts w:ascii="Arial" w:hAnsi="Arial" w:cs="Times New Roman"/>
      <w:sz w:val="20"/>
      <w:szCs w:val="20"/>
      <w:lang w:val="en-ZA" w:eastAsia="x-none"/>
    </w:rPr>
  </w:style>
  <w:style w:type="character" w:customStyle="1" w:styleId="LianaQuoteChar">
    <w:name w:val="Liana Quote Char"/>
    <w:link w:val="LianaQuote"/>
    <w:locked/>
    <w:rsid w:val="00F44E20"/>
    <w:rPr>
      <w:rFonts w:ascii="Arial" w:hAnsi="Arial" w:cs="Times New Roman"/>
      <w:i/>
      <w:sz w:val="20"/>
      <w:szCs w:val="20"/>
      <w:lang w:val="en-ZA" w:eastAsia="x-none"/>
    </w:rPr>
  </w:style>
  <w:style w:type="character" w:customStyle="1" w:styleId="LianaFootnoteChar">
    <w:name w:val="Liana Footnote Char"/>
    <w:link w:val="LianaFootnote"/>
    <w:locked/>
    <w:rsid w:val="00F44E20"/>
    <w:rPr>
      <w:rFonts w:ascii="Arial" w:hAnsi="Arial" w:cs="Times New Roman"/>
      <w:sz w:val="20"/>
      <w:szCs w:val="20"/>
      <w:lang w:val="en-ZA" w:eastAsia="x-none"/>
    </w:rPr>
  </w:style>
  <w:style w:type="paragraph" w:customStyle="1" w:styleId="StyleBodyTextLinespacing15lines">
    <w:name w:val="Style Body Text + Line spacing:  1.5 lines"/>
    <w:basedOn w:val="BodyText"/>
    <w:autoRedefine/>
    <w:rsid w:val="00345CDE"/>
    <w:pPr>
      <w:spacing w:line="360" w:lineRule="auto"/>
      <w:jc w:val="both"/>
    </w:pPr>
  </w:style>
  <w:style w:type="paragraph" w:styleId="BodyText">
    <w:name w:val="Body Text"/>
    <w:basedOn w:val="Normal"/>
    <w:link w:val="BodyTextChar"/>
    <w:rsid w:val="00F44E20"/>
    <w:pPr>
      <w:spacing w:after="120"/>
    </w:pPr>
    <w:rPr>
      <w:rFonts w:eastAsia="Calibri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F44E20"/>
    <w:rPr>
      <w:rFonts w:cs="Times New Roman"/>
    </w:rPr>
  </w:style>
  <w:style w:type="paragraph" w:customStyle="1" w:styleId="MediumGrid1-Accent21">
    <w:name w:val="Medium Grid 1 - Accent 21"/>
    <w:basedOn w:val="Normal"/>
    <w:uiPriority w:val="34"/>
    <w:qFormat/>
    <w:rsid w:val="00F2523C"/>
    <w:pPr>
      <w:ind w:left="720"/>
    </w:pPr>
  </w:style>
  <w:style w:type="paragraph" w:styleId="DocumentMap">
    <w:name w:val="Document Map"/>
    <w:basedOn w:val="Normal"/>
    <w:link w:val="DocumentMapChar"/>
    <w:semiHidden/>
    <w:rsid w:val="00BA6C76"/>
    <w:rPr>
      <w:rFonts w:ascii="Lucida Grande" w:eastAsia="Calibri" w:hAnsi="Lucida Grande"/>
      <w:sz w:val="20"/>
      <w:szCs w:val="20"/>
      <w:lang w:val="x-none" w:eastAsia="x-none"/>
    </w:rPr>
  </w:style>
  <w:style w:type="character" w:customStyle="1" w:styleId="DocumentMapChar">
    <w:name w:val="Document Map Char"/>
    <w:link w:val="DocumentMap"/>
    <w:locked/>
    <w:rsid w:val="00BA6C76"/>
    <w:rPr>
      <w:rFonts w:ascii="Lucida Grande" w:hAnsi="Lucida Grande" w:cs="Times New Roman"/>
    </w:rPr>
  </w:style>
  <w:style w:type="paragraph" w:customStyle="1" w:styleId="LianaBullets">
    <w:name w:val="Liana Bullets"/>
    <w:basedOn w:val="Normal"/>
    <w:rsid w:val="00430BC1"/>
    <w:pPr>
      <w:numPr>
        <w:numId w:val="14"/>
      </w:numPr>
      <w:tabs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360"/>
      <w:jc w:val="both"/>
    </w:pPr>
    <w:rPr>
      <w:rFonts w:ascii="Arial" w:eastAsia="Calibri" w:hAnsi="Arial" w:cs="Arial"/>
      <w:color w:val="000000"/>
      <w:spacing w:val="-2"/>
      <w:sz w:val="22"/>
      <w:szCs w:val="22"/>
      <w:lang w:val="en-ZA"/>
    </w:rPr>
  </w:style>
  <w:style w:type="paragraph" w:customStyle="1" w:styleId="LianaTableheading">
    <w:name w:val="Liana Table heading"/>
    <w:basedOn w:val="LianaText"/>
    <w:rsid w:val="00430BC1"/>
    <w:pPr>
      <w:jc w:val="center"/>
    </w:pPr>
    <w:rPr>
      <w:b/>
      <w:lang w:val="en-GB"/>
    </w:rPr>
  </w:style>
  <w:style w:type="paragraph" w:customStyle="1" w:styleId="LianaTable">
    <w:name w:val="Liana Table"/>
    <w:basedOn w:val="LianaText"/>
    <w:link w:val="LianaTableChar"/>
    <w:rsid w:val="00430BC1"/>
  </w:style>
  <w:style w:type="character" w:customStyle="1" w:styleId="LianaTableChar">
    <w:name w:val="Liana Table Char"/>
    <w:basedOn w:val="LianaTextChar"/>
    <w:link w:val="LianaTable"/>
    <w:locked/>
    <w:rsid w:val="00430BC1"/>
    <w:rPr>
      <w:rFonts w:ascii="Arial" w:hAnsi="Arial" w:cs="Times New Roman"/>
      <w:sz w:val="20"/>
      <w:szCs w:val="20"/>
      <w:lang w:val="en-ZA" w:eastAsia="x-none"/>
    </w:rPr>
  </w:style>
  <w:style w:type="character" w:customStyle="1" w:styleId="Heading4Char">
    <w:name w:val="Heading 4 Char"/>
    <w:link w:val="Heading4"/>
    <w:locked/>
    <w:rsid w:val="00B744A2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styleId="ListBullet">
    <w:name w:val="List Bullet"/>
    <w:basedOn w:val="Normal"/>
    <w:rsid w:val="00B744A2"/>
    <w:pPr>
      <w:numPr>
        <w:numId w:val="16"/>
      </w:numPr>
      <w:spacing w:after="200" w:line="276" w:lineRule="auto"/>
    </w:pPr>
    <w:rPr>
      <w:sz w:val="22"/>
      <w:szCs w:val="22"/>
    </w:rPr>
  </w:style>
  <w:style w:type="paragraph" w:customStyle="1" w:styleId="MediumGrid21">
    <w:name w:val="Medium Grid 21"/>
    <w:qFormat/>
    <w:rsid w:val="00B744A2"/>
    <w:rPr>
      <w:rFonts w:eastAsia="Times New Roman"/>
      <w:sz w:val="22"/>
      <w:szCs w:val="22"/>
      <w:lang w:val="en-ZA"/>
    </w:rPr>
  </w:style>
  <w:style w:type="paragraph" w:customStyle="1" w:styleId="Section">
    <w:name w:val="Section"/>
    <w:basedOn w:val="Normal"/>
    <w:rsid w:val="00B744A2"/>
    <w:pPr>
      <w:widowControl w:val="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eastAsia="Calibri" w:hAnsi="Times New Roman"/>
      <w:b/>
      <w:spacing w:val="-20"/>
      <w:sz w:val="36"/>
      <w:szCs w:val="36"/>
    </w:rPr>
  </w:style>
  <w:style w:type="paragraph" w:customStyle="1" w:styleId="StyleLianaQuoteNotItalicRight005cm">
    <w:name w:val="Style Liana Quote + Not Italic Right:  0.05 cm"/>
    <w:basedOn w:val="LianaQuote"/>
    <w:rsid w:val="00B744A2"/>
    <w:pPr>
      <w:ind w:left="720" w:right="737"/>
    </w:pPr>
    <w:rPr>
      <w:i w:val="0"/>
    </w:rPr>
  </w:style>
  <w:style w:type="paragraph" w:customStyle="1" w:styleId="StyleLianaQuoteNotItalicRight005cm1">
    <w:name w:val="Style Liana Quote + Not Italic Right:  0.05 cm1"/>
    <w:basedOn w:val="LianaQuote"/>
    <w:rsid w:val="00B744A2"/>
    <w:pPr>
      <w:ind w:left="737" w:right="737"/>
    </w:pPr>
    <w:rPr>
      <w:i w:val="0"/>
    </w:rPr>
  </w:style>
  <w:style w:type="character" w:customStyle="1" w:styleId="scope">
    <w:name w:val="scope"/>
    <w:rsid w:val="00B744A2"/>
    <w:rPr>
      <w:rFonts w:cs="Times New Roman"/>
    </w:rPr>
  </w:style>
  <w:style w:type="paragraph" w:styleId="HTMLPreformatted">
    <w:name w:val="HTML Preformatted"/>
    <w:basedOn w:val="Normal"/>
    <w:link w:val="HTMLPreformattedChar"/>
    <w:rsid w:val="00B74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locked/>
    <w:rsid w:val="00B744A2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BodyText2Char">
    <w:name w:val="Body Text 2 Char"/>
    <w:link w:val="BodyText2"/>
    <w:locked/>
    <w:rsid w:val="00B744A2"/>
    <w:rPr>
      <w:rFonts w:ascii="Times New Roman" w:hAnsi="Times New Roman" w:cs="Times New Roman"/>
      <w:lang w:val="en-GB" w:eastAsia="es-MX"/>
    </w:rPr>
  </w:style>
  <w:style w:type="paragraph" w:styleId="BodyText2">
    <w:name w:val="Body Text 2"/>
    <w:basedOn w:val="Normal"/>
    <w:link w:val="BodyText2Char"/>
    <w:rsid w:val="00B744A2"/>
    <w:pPr>
      <w:spacing w:after="120" w:line="480" w:lineRule="auto"/>
    </w:pPr>
    <w:rPr>
      <w:rFonts w:ascii="Times New Roman" w:eastAsia="Calibri" w:hAnsi="Times New Roman"/>
      <w:sz w:val="20"/>
      <w:szCs w:val="20"/>
      <w:lang w:eastAsia="es-MX"/>
    </w:rPr>
  </w:style>
  <w:style w:type="character" w:customStyle="1" w:styleId="BodyText2Char1">
    <w:name w:val="Body Text 2 Char1"/>
    <w:locked/>
    <w:rsid w:val="00B744A2"/>
    <w:rPr>
      <w:rFonts w:cs="Times New Roman"/>
    </w:rPr>
  </w:style>
  <w:style w:type="character" w:customStyle="1" w:styleId="FooterChar">
    <w:name w:val="Footer Char"/>
    <w:link w:val="Footer"/>
    <w:locked/>
    <w:rsid w:val="00B744A2"/>
    <w:rPr>
      <w:rFonts w:ascii="Times New Roman" w:hAnsi="Times New Roman" w:cs="Times New Roman"/>
      <w:lang w:val="es-MX" w:eastAsia="es-ES"/>
    </w:rPr>
  </w:style>
  <w:style w:type="paragraph" w:styleId="Footer">
    <w:name w:val="footer"/>
    <w:basedOn w:val="Normal"/>
    <w:link w:val="FooterChar"/>
    <w:rsid w:val="00B744A2"/>
    <w:pPr>
      <w:tabs>
        <w:tab w:val="center" w:pos="4419"/>
        <w:tab w:val="right" w:pos="8838"/>
      </w:tabs>
    </w:pPr>
    <w:rPr>
      <w:rFonts w:ascii="Times New Roman" w:eastAsia="Calibri" w:hAnsi="Times New Roman"/>
      <w:sz w:val="20"/>
      <w:szCs w:val="20"/>
      <w:lang w:val="es-MX" w:eastAsia="es-ES"/>
    </w:rPr>
  </w:style>
  <w:style w:type="character" w:customStyle="1" w:styleId="FooterChar1">
    <w:name w:val="Footer Char1"/>
    <w:locked/>
    <w:rsid w:val="00B744A2"/>
    <w:rPr>
      <w:rFonts w:cs="Times New Roman"/>
    </w:rPr>
  </w:style>
  <w:style w:type="character" w:customStyle="1" w:styleId="EndnoteTextChar1">
    <w:name w:val="Endnote Text Char1"/>
    <w:semiHidden/>
    <w:rsid w:val="00B744A2"/>
    <w:rPr>
      <w:rFonts w:cs="Times New Roman"/>
    </w:rPr>
  </w:style>
  <w:style w:type="character" w:customStyle="1" w:styleId="CommentTextChar">
    <w:name w:val="Comment Text Char"/>
    <w:link w:val="CommentText"/>
    <w:locked/>
    <w:rsid w:val="00B744A2"/>
    <w:rPr>
      <w:rFonts w:ascii="Times New Roman" w:hAnsi="Times New Roman" w:cs="Times New Roman"/>
      <w:sz w:val="20"/>
      <w:szCs w:val="20"/>
      <w:lang w:val="en-GB" w:eastAsia="en-GB"/>
    </w:rPr>
  </w:style>
  <w:style w:type="paragraph" w:styleId="CommentText">
    <w:name w:val="annotation text"/>
    <w:basedOn w:val="Normal"/>
    <w:link w:val="CommentTextChar"/>
    <w:semiHidden/>
    <w:rsid w:val="00B744A2"/>
    <w:rPr>
      <w:rFonts w:ascii="Times New Roman" w:eastAsia="Calibri" w:hAnsi="Times New Roman"/>
      <w:sz w:val="20"/>
      <w:szCs w:val="20"/>
      <w:lang w:eastAsia="en-GB"/>
    </w:rPr>
  </w:style>
  <w:style w:type="character" w:customStyle="1" w:styleId="CommentTextChar1">
    <w:name w:val="Comment Text Char1"/>
    <w:locked/>
    <w:rsid w:val="00B744A2"/>
    <w:rPr>
      <w:rFonts w:cs="Times New Roman"/>
    </w:rPr>
  </w:style>
  <w:style w:type="character" w:customStyle="1" w:styleId="CommentSubjectChar">
    <w:name w:val="Comment Subject Char"/>
    <w:link w:val="CommentSubject"/>
    <w:locked/>
    <w:rsid w:val="00B744A2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744A2"/>
    <w:rPr>
      <w:b/>
      <w:bCs/>
    </w:rPr>
  </w:style>
  <w:style w:type="character" w:customStyle="1" w:styleId="CommentSubjectChar1">
    <w:name w:val="Comment Subject Char1"/>
    <w:locked/>
    <w:rsid w:val="00B744A2"/>
    <w:rPr>
      <w:rFonts w:cs="Times New Roman"/>
      <w:b/>
      <w:bCs/>
      <w:sz w:val="20"/>
      <w:szCs w:val="20"/>
    </w:rPr>
  </w:style>
  <w:style w:type="character" w:customStyle="1" w:styleId="BalloonTextChar1">
    <w:name w:val="Balloon Text Char1"/>
    <w:semiHidden/>
    <w:rsid w:val="00B744A2"/>
    <w:rPr>
      <w:rFonts w:ascii="Lucida Grande" w:hAnsi="Lucida Grande" w:cs="Times New Roman"/>
      <w:sz w:val="18"/>
      <w:szCs w:val="18"/>
    </w:rPr>
  </w:style>
  <w:style w:type="paragraph" w:customStyle="1" w:styleId="Level1">
    <w:name w:val="Level 1"/>
    <w:basedOn w:val="Normal"/>
    <w:rsid w:val="00B744A2"/>
    <w:pPr>
      <w:widowControl w:val="0"/>
      <w:autoSpaceDE w:val="0"/>
      <w:autoSpaceDN w:val="0"/>
      <w:adjustRightInd w:val="0"/>
      <w:ind w:left="720" w:hanging="720"/>
    </w:pPr>
    <w:rPr>
      <w:rFonts w:ascii="Times New Roman" w:eastAsia="Calibri" w:hAnsi="Times New Roman"/>
      <w:sz w:val="20"/>
    </w:rPr>
  </w:style>
  <w:style w:type="paragraph" w:styleId="PlainText">
    <w:name w:val="Plain Text"/>
    <w:basedOn w:val="Normal"/>
    <w:link w:val="PlainTextChar"/>
    <w:rsid w:val="00B744A2"/>
    <w:rPr>
      <w:rFonts w:ascii="Courier New" w:eastAsia="Calibri" w:hAnsi="Courier New"/>
      <w:sz w:val="20"/>
      <w:szCs w:val="20"/>
      <w:lang w:eastAsia="x-none"/>
    </w:rPr>
  </w:style>
  <w:style w:type="character" w:customStyle="1" w:styleId="PlainTextChar">
    <w:name w:val="Plain Text Char"/>
    <w:link w:val="PlainText"/>
    <w:locked/>
    <w:rsid w:val="00B744A2"/>
    <w:rPr>
      <w:rFonts w:ascii="Courier New" w:hAnsi="Courier New" w:cs="Courier New"/>
      <w:sz w:val="20"/>
      <w:szCs w:val="20"/>
      <w:lang w:val="en-GB" w:eastAsia="x-none"/>
    </w:rPr>
  </w:style>
  <w:style w:type="character" w:styleId="EndnoteReference">
    <w:name w:val="endnote reference"/>
    <w:semiHidden/>
    <w:rsid w:val="00B744A2"/>
    <w:rPr>
      <w:rFonts w:cs="Times New Roman"/>
      <w:vertAlign w:val="superscript"/>
    </w:rPr>
  </w:style>
  <w:style w:type="character" w:styleId="FollowedHyperlink">
    <w:name w:val="FollowedHyperlink"/>
    <w:rsid w:val="00F7011A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rsid w:val="00C652F2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rsid w:val="00C652F2"/>
    <w:rPr>
      <w:rFonts w:eastAsia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311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85F57"/>
    <w:pPr>
      <w:keepNext/>
      <w:keepLines/>
      <w:spacing w:before="480"/>
      <w:outlineLvl w:val="0"/>
    </w:pPr>
    <w:rPr>
      <w:rFonts w:eastAsia="Calibri"/>
      <w:b/>
      <w:bCs/>
      <w:color w:val="345A8A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66234"/>
    <w:pPr>
      <w:keepNext/>
      <w:keepLines/>
      <w:spacing w:before="200"/>
      <w:outlineLvl w:val="1"/>
    </w:pPr>
    <w:rPr>
      <w:rFonts w:eastAsia="Calibri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link w:val="Heading3Char"/>
    <w:qFormat/>
    <w:rsid w:val="0033162B"/>
    <w:pPr>
      <w:spacing w:after="120" w:line="260" w:lineRule="atLeast"/>
      <w:outlineLvl w:val="2"/>
    </w:pPr>
    <w:rPr>
      <w:rFonts w:ascii="Arial" w:eastAsia="Calibri" w:hAnsi="Arial"/>
      <w:b/>
      <w:bCs/>
      <w:i/>
      <w:w w:val="95"/>
      <w:sz w:val="22"/>
      <w:szCs w:val="22"/>
      <w:lang w:val="en-ZA" w:eastAsia="x-none"/>
    </w:rPr>
  </w:style>
  <w:style w:type="paragraph" w:styleId="Heading4">
    <w:name w:val="heading 4"/>
    <w:basedOn w:val="Normal"/>
    <w:next w:val="Normal"/>
    <w:link w:val="Heading4Char"/>
    <w:qFormat/>
    <w:rsid w:val="00B744A2"/>
    <w:pPr>
      <w:keepNext/>
      <w:keepLines/>
      <w:spacing w:before="200" w:line="276" w:lineRule="auto"/>
      <w:outlineLvl w:val="3"/>
    </w:pPr>
    <w:rPr>
      <w:rFonts w:eastAsia="Calibri"/>
      <w:b/>
      <w:bCs/>
      <w:i/>
      <w:iCs/>
      <w:color w:val="4F81BD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16F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33162B"/>
    <w:rPr>
      <w:rFonts w:ascii="Century Gothic" w:hAnsi="Century Gothic"/>
      <w:lang w:val="en-ZA"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locked/>
    <w:rsid w:val="0033162B"/>
    <w:rPr>
      <w:rFonts w:ascii="Arial" w:hAnsi="Arial" w:cs="Arial"/>
      <w:b/>
      <w:bCs/>
      <w:i/>
      <w:w w:val="95"/>
      <w:sz w:val="22"/>
      <w:szCs w:val="22"/>
      <w:lang w:val="en-ZA" w:eastAsia="x-none"/>
    </w:rPr>
  </w:style>
  <w:style w:type="character" w:customStyle="1" w:styleId="Heading2Char">
    <w:name w:val="Heading 2 Char"/>
    <w:link w:val="Heading2"/>
    <w:locked/>
    <w:rsid w:val="00F66234"/>
    <w:rPr>
      <w:rFonts w:ascii="Calibri" w:hAnsi="Calibri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locked/>
    <w:rsid w:val="00785F57"/>
    <w:rPr>
      <w:rFonts w:ascii="Calibri" w:hAnsi="Calibri" w:cs="Times New Roman"/>
      <w:b/>
      <w:bCs/>
      <w:color w:val="345A8A"/>
      <w:sz w:val="32"/>
      <w:szCs w:val="32"/>
    </w:rPr>
  </w:style>
  <w:style w:type="paragraph" w:styleId="NormalWeb">
    <w:name w:val="Normal (Web)"/>
    <w:basedOn w:val="Normal"/>
    <w:rsid w:val="00785F57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qFormat/>
    <w:rsid w:val="00785F57"/>
    <w:rPr>
      <w:rFonts w:cs="Times New Roman"/>
      <w:b/>
    </w:rPr>
  </w:style>
  <w:style w:type="paragraph" w:customStyle="1" w:styleId="Default">
    <w:name w:val="Default"/>
    <w:rsid w:val="002F3F94"/>
    <w:pPr>
      <w:widowControl w:val="0"/>
      <w:autoSpaceDE w:val="0"/>
      <w:autoSpaceDN w:val="0"/>
      <w:adjustRightInd w:val="0"/>
    </w:pPr>
    <w:rPr>
      <w:rFonts w:ascii="GOJNLA+TimesNewRoman" w:eastAsia="Times New Roman" w:hAnsi="GOJNLA+TimesNewRoman" w:cs="GOJNLA+TimesNewRoman"/>
      <w:color w:val="000000"/>
      <w:sz w:val="24"/>
      <w:szCs w:val="24"/>
    </w:rPr>
  </w:style>
  <w:style w:type="paragraph" w:styleId="EndnoteText">
    <w:name w:val="endnote text"/>
    <w:basedOn w:val="Default"/>
    <w:next w:val="Default"/>
    <w:link w:val="EndnoteTextChar"/>
    <w:semiHidden/>
    <w:rsid w:val="00B655D0"/>
    <w:rPr>
      <w:rFonts w:ascii="GOJNNB+TimesNewRoman,BoldItalic" w:eastAsia="Calibri" w:hAnsi="GOJNNB+TimesNewRoman,BoldItalic" w:cs="Times New Roman"/>
      <w:color w:val="auto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locked/>
    <w:rsid w:val="00B655D0"/>
    <w:rPr>
      <w:rFonts w:ascii="GOJNNB+TimesNewRoman,BoldItalic" w:hAnsi="GOJNNB+TimesNewRoman,BoldItalic" w:cs="Times New Roman"/>
    </w:rPr>
  </w:style>
  <w:style w:type="character" w:customStyle="1" w:styleId="apple-style-span">
    <w:name w:val="apple-style-span"/>
    <w:rsid w:val="00100E8D"/>
    <w:rPr>
      <w:rFonts w:cs="Times New Roman"/>
    </w:rPr>
  </w:style>
  <w:style w:type="paragraph" w:customStyle="1" w:styleId="ttulo21">
    <w:name w:val="ttulo21"/>
    <w:basedOn w:val="Normal"/>
    <w:rsid w:val="00100E8D"/>
    <w:pPr>
      <w:spacing w:before="100" w:beforeAutospacing="1" w:after="100" w:afterAutospacing="1"/>
    </w:pPr>
    <w:rPr>
      <w:rFonts w:ascii="Times New Roman" w:eastAsia="Calibri" w:hAnsi="Times New Roman"/>
      <w:lang w:eastAsia="en-GB"/>
    </w:rPr>
  </w:style>
  <w:style w:type="character" w:customStyle="1" w:styleId="titulo14px">
    <w:name w:val="titulo14px"/>
    <w:rsid w:val="00100E8D"/>
    <w:rPr>
      <w:rFonts w:cs="Times New Roman"/>
    </w:rPr>
  </w:style>
  <w:style w:type="character" w:customStyle="1" w:styleId="apple-converted-space">
    <w:name w:val="apple-converted-space"/>
    <w:rsid w:val="00100E8D"/>
    <w:rPr>
      <w:rFonts w:cs="Times New Roman"/>
    </w:rPr>
  </w:style>
  <w:style w:type="character" w:customStyle="1" w:styleId="texto12px">
    <w:name w:val="texto12px"/>
    <w:rsid w:val="00100E8D"/>
    <w:rPr>
      <w:rFonts w:cs="Times New Roman"/>
    </w:rPr>
  </w:style>
  <w:style w:type="paragraph" w:customStyle="1" w:styleId="normalweb5">
    <w:name w:val="normalweb5"/>
    <w:basedOn w:val="Normal"/>
    <w:rsid w:val="00100E8D"/>
    <w:pPr>
      <w:spacing w:before="100" w:beforeAutospacing="1" w:after="100" w:afterAutospacing="1"/>
    </w:pPr>
    <w:rPr>
      <w:rFonts w:ascii="Times New Roman" w:eastAsia="Calibri" w:hAnsi="Times New Roman"/>
      <w:lang w:eastAsia="en-GB"/>
    </w:rPr>
  </w:style>
  <w:style w:type="paragraph" w:customStyle="1" w:styleId="ttulo31">
    <w:name w:val="ttulo31"/>
    <w:basedOn w:val="Normal"/>
    <w:rsid w:val="00100E8D"/>
    <w:pPr>
      <w:spacing w:before="100" w:beforeAutospacing="1" w:after="100" w:afterAutospacing="1"/>
    </w:pPr>
    <w:rPr>
      <w:rFonts w:ascii="Times New Roman" w:eastAsia="Calibri" w:hAnsi="Times New Roman"/>
      <w:lang w:eastAsia="en-GB"/>
    </w:rPr>
  </w:style>
  <w:style w:type="paragraph" w:customStyle="1" w:styleId="texto12px1">
    <w:name w:val="texto12px1"/>
    <w:basedOn w:val="Normal"/>
    <w:rsid w:val="00100E8D"/>
    <w:pPr>
      <w:spacing w:before="100" w:beforeAutospacing="1" w:after="100" w:afterAutospacing="1"/>
    </w:pPr>
    <w:rPr>
      <w:rFonts w:ascii="Times New Roman" w:eastAsia="Calibri" w:hAnsi="Times New Roman"/>
      <w:lang w:eastAsia="en-GB"/>
    </w:rPr>
  </w:style>
  <w:style w:type="paragraph" w:customStyle="1" w:styleId="ttulo45">
    <w:name w:val="ttulo45"/>
    <w:basedOn w:val="Normal"/>
    <w:rsid w:val="00100E8D"/>
    <w:pPr>
      <w:spacing w:before="100" w:beforeAutospacing="1" w:after="100" w:afterAutospacing="1"/>
    </w:pPr>
    <w:rPr>
      <w:rFonts w:ascii="Times New Roman" w:eastAsia="Calibri" w:hAnsi="Times New Roman"/>
      <w:lang w:eastAsia="en-GB"/>
    </w:rPr>
  </w:style>
  <w:style w:type="character" w:styleId="HTMLCite">
    <w:name w:val="HTML Cite"/>
    <w:rsid w:val="001B3D6F"/>
    <w:rPr>
      <w:rFonts w:cs="Times New Roman"/>
      <w:i/>
    </w:rPr>
  </w:style>
  <w:style w:type="character" w:styleId="Emphasis">
    <w:name w:val="Emphasis"/>
    <w:qFormat/>
    <w:rsid w:val="00F545CF"/>
    <w:rPr>
      <w:rFonts w:cs="Times New Roman"/>
      <w:i/>
    </w:rPr>
  </w:style>
  <w:style w:type="paragraph" w:customStyle="1" w:styleId="annotation">
    <w:name w:val="annotation"/>
    <w:basedOn w:val="Normal"/>
    <w:link w:val="annotationChar"/>
    <w:rsid w:val="00F44E20"/>
    <w:pPr>
      <w:spacing w:line="360" w:lineRule="auto"/>
      <w:jc w:val="both"/>
    </w:pPr>
    <w:rPr>
      <w:rFonts w:ascii="Arial" w:eastAsia="Calibri" w:hAnsi="Arial"/>
      <w:sz w:val="20"/>
      <w:szCs w:val="20"/>
      <w:lang w:val="en-ZA" w:eastAsia="en-GB"/>
    </w:rPr>
  </w:style>
  <w:style w:type="character" w:customStyle="1" w:styleId="annotationChar">
    <w:name w:val="annotation Char"/>
    <w:link w:val="annotation"/>
    <w:locked/>
    <w:rsid w:val="00F44E20"/>
    <w:rPr>
      <w:rFonts w:ascii="Arial" w:hAnsi="Arial" w:cs="Times New Roman"/>
      <w:sz w:val="20"/>
      <w:szCs w:val="20"/>
      <w:lang w:val="en-ZA" w:eastAsia="en-GB"/>
    </w:rPr>
  </w:style>
  <w:style w:type="paragraph" w:styleId="BalloonText">
    <w:name w:val="Balloon Text"/>
    <w:basedOn w:val="Normal"/>
    <w:link w:val="BalloonTextChar"/>
    <w:semiHidden/>
    <w:rsid w:val="00F44E20"/>
    <w:rPr>
      <w:rFonts w:ascii="Tahoma" w:eastAsia="Calibri" w:hAnsi="Tahoma"/>
      <w:sz w:val="16"/>
      <w:szCs w:val="16"/>
      <w:lang w:val="it-IT" w:eastAsia="it-IT"/>
    </w:rPr>
  </w:style>
  <w:style w:type="character" w:customStyle="1" w:styleId="BalloonTextChar">
    <w:name w:val="Balloon Text Char"/>
    <w:link w:val="BalloonText"/>
    <w:locked/>
    <w:rsid w:val="00F44E20"/>
    <w:rPr>
      <w:rFonts w:ascii="Tahoma" w:hAnsi="Tahoma" w:cs="Tahoma"/>
      <w:sz w:val="16"/>
      <w:szCs w:val="16"/>
      <w:lang w:val="it-IT" w:eastAsia="it-IT"/>
    </w:rPr>
  </w:style>
  <w:style w:type="paragraph" w:styleId="FootnoteText">
    <w:name w:val="footnote text"/>
    <w:basedOn w:val="Normal"/>
    <w:link w:val="FootnoteTextChar"/>
    <w:semiHidden/>
    <w:rsid w:val="00F44E20"/>
    <w:rPr>
      <w:rFonts w:ascii="Times New Roman" w:eastAsia="Calibri" w:hAnsi="Times New Roman"/>
      <w:sz w:val="20"/>
      <w:szCs w:val="20"/>
      <w:lang w:val="it-IT" w:eastAsia="it-IT"/>
    </w:rPr>
  </w:style>
  <w:style w:type="character" w:customStyle="1" w:styleId="FootnoteTextChar">
    <w:name w:val="Footnote Text Char"/>
    <w:link w:val="FootnoteText"/>
    <w:locked/>
    <w:rsid w:val="00F44E20"/>
    <w:rPr>
      <w:rFonts w:ascii="Times New Roman" w:hAnsi="Times New Roman" w:cs="Times New Roman"/>
      <w:sz w:val="20"/>
      <w:szCs w:val="20"/>
      <w:lang w:val="it-IT" w:eastAsia="it-IT"/>
    </w:rPr>
  </w:style>
  <w:style w:type="character" w:styleId="FootnoteReference">
    <w:name w:val="footnote reference"/>
    <w:semiHidden/>
    <w:rsid w:val="00F44E20"/>
    <w:rPr>
      <w:rFonts w:cs="Times New Roman"/>
      <w:vertAlign w:val="superscript"/>
    </w:rPr>
  </w:style>
  <w:style w:type="paragraph" w:customStyle="1" w:styleId="LianaQuote">
    <w:name w:val="Liana Quote"/>
    <w:basedOn w:val="Normal"/>
    <w:next w:val="Normal"/>
    <w:link w:val="LianaQuoteChar"/>
    <w:rsid w:val="00F44E20"/>
    <w:pPr>
      <w:spacing w:line="360" w:lineRule="auto"/>
      <w:ind w:left="567" w:right="567"/>
      <w:jc w:val="both"/>
    </w:pPr>
    <w:rPr>
      <w:rFonts w:ascii="Arial" w:eastAsia="Calibri" w:hAnsi="Arial"/>
      <w:i/>
      <w:sz w:val="20"/>
      <w:szCs w:val="20"/>
      <w:lang w:val="en-ZA" w:eastAsia="x-none"/>
    </w:rPr>
  </w:style>
  <w:style w:type="paragraph" w:customStyle="1" w:styleId="LianaText">
    <w:name w:val="Liana Text"/>
    <w:basedOn w:val="Normal"/>
    <w:link w:val="LianaTextChar"/>
    <w:rsid w:val="00F44E20"/>
    <w:pPr>
      <w:spacing w:line="360" w:lineRule="auto"/>
      <w:jc w:val="both"/>
    </w:pPr>
    <w:rPr>
      <w:rFonts w:ascii="Arial" w:eastAsia="Calibri" w:hAnsi="Arial"/>
      <w:sz w:val="20"/>
      <w:szCs w:val="20"/>
      <w:lang w:val="en-ZA" w:eastAsia="x-none"/>
    </w:rPr>
  </w:style>
  <w:style w:type="paragraph" w:customStyle="1" w:styleId="LianaFootnote">
    <w:name w:val="Liana Footnote"/>
    <w:basedOn w:val="FootnoteText"/>
    <w:link w:val="LianaFootnoteChar"/>
    <w:rsid w:val="00F44E20"/>
    <w:pPr>
      <w:spacing w:line="360" w:lineRule="auto"/>
      <w:jc w:val="both"/>
    </w:pPr>
    <w:rPr>
      <w:rFonts w:ascii="Arial" w:hAnsi="Arial"/>
      <w:lang w:val="en-ZA" w:eastAsia="x-none"/>
    </w:rPr>
  </w:style>
  <w:style w:type="character" w:customStyle="1" w:styleId="LianaTextChar">
    <w:name w:val="Liana Text Char"/>
    <w:link w:val="LianaText"/>
    <w:locked/>
    <w:rsid w:val="00F44E20"/>
    <w:rPr>
      <w:rFonts w:ascii="Arial" w:hAnsi="Arial" w:cs="Times New Roman"/>
      <w:sz w:val="20"/>
      <w:szCs w:val="20"/>
      <w:lang w:val="en-ZA" w:eastAsia="x-none"/>
    </w:rPr>
  </w:style>
  <w:style w:type="character" w:customStyle="1" w:styleId="LianaQuoteChar">
    <w:name w:val="Liana Quote Char"/>
    <w:link w:val="LianaQuote"/>
    <w:locked/>
    <w:rsid w:val="00F44E20"/>
    <w:rPr>
      <w:rFonts w:ascii="Arial" w:hAnsi="Arial" w:cs="Times New Roman"/>
      <w:i/>
      <w:sz w:val="20"/>
      <w:szCs w:val="20"/>
      <w:lang w:val="en-ZA" w:eastAsia="x-none"/>
    </w:rPr>
  </w:style>
  <w:style w:type="character" w:customStyle="1" w:styleId="LianaFootnoteChar">
    <w:name w:val="Liana Footnote Char"/>
    <w:link w:val="LianaFootnote"/>
    <w:locked/>
    <w:rsid w:val="00F44E20"/>
    <w:rPr>
      <w:rFonts w:ascii="Arial" w:hAnsi="Arial" w:cs="Times New Roman"/>
      <w:sz w:val="20"/>
      <w:szCs w:val="20"/>
      <w:lang w:val="en-ZA" w:eastAsia="x-none"/>
    </w:rPr>
  </w:style>
  <w:style w:type="paragraph" w:customStyle="1" w:styleId="StyleBodyTextLinespacing15lines">
    <w:name w:val="Style Body Text + Line spacing:  1.5 lines"/>
    <w:basedOn w:val="BodyText"/>
    <w:autoRedefine/>
    <w:rsid w:val="00345CDE"/>
    <w:pPr>
      <w:spacing w:line="360" w:lineRule="auto"/>
      <w:jc w:val="both"/>
    </w:pPr>
  </w:style>
  <w:style w:type="paragraph" w:styleId="BodyText">
    <w:name w:val="Body Text"/>
    <w:basedOn w:val="Normal"/>
    <w:link w:val="BodyTextChar"/>
    <w:rsid w:val="00F44E20"/>
    <w:pPr>
      <w:spacing w:after="120"/>
    </w:pPr>
    <w:rPr>
      <w:rFonts w:eastAsia="Calibri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F44E20"/>
    <w:rPr>
      <w:rFonts w:cs="Times New Roman"/>
    </w:rPr>
  </w:style>
  <w:style w:type="paragraph" w:customStyle="1" w:styleId="MediumGrid1-Accent21">
    <w:name w:val="Medium Grid 1 - Accent 21"/>
    <w:basedOn w:val="Normal"/>
    <w:uiPriority w:val="34"/>
    <w:qFormat/>
    <w:rsid w:val="00F2523C"/>
    <w:pPr>
      <w:ind w:left="720"/>
    </w:pPr>
  </w:style>
  <w:style w:type="paragraph" w:styleId="DocumentMap">
    <w:name w:val="Document Map"/>
    <w:basedOn w:val="Normal"/>
    <w:link w:val="DocumentMapChar"/>
    <w:semiHidden/>
    <w:rsid w:val="00BA6C76"/>
    <w:rPr>
      <w:rFonts w:ascii="Lucida Grande" w:eastAsia="Calibri" w:hAnsi="Lucida Grande"/>
      <w:sz w:val="20"/>
      <w:szCs w:val="20"/>
      <w:lang w:val="x-none" w:eastAsia="x-none"/>
    </w:rPr>
  </w:style>
  <w:style w:type="character" w:customStyle="1" w:styleId="DocumentMapChar">
    <w:name w:val="Document Map Char"/>
    <w:link w:val="DocumentMap"/>
    <w:locked/>
    <w:rsid w:val="00BA6C76"/>
    <w:rPr>
      <w:rFonts w:ascii="Lucida Grande" w:hAnsi="Lucida Grande" w:cs="Times New Roman"/>
    </w:rPr>
  </w:style>
  <w:style w:type="paragraph" w:customStyle="1" w:styleId="LianaBullets">
    <w:name w:val="Liana Bullets"/>
    <w:basedOn w:val="Normal"/>
    <w:rsid w:val="00430BC1"/>
    <w:pPr>
      <w:numPr>
        <w:numId w:val="14"/>
      </w:numPr>
      <w:tabs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360"/>
      <w:jc w:val="both"/>
    </w:pPr>
    <w:rPr>
      <w:rFonts w:ascii="Arial" w:eastAsia="Calibri" w:hAnsi="Arial" w:cs="Arial"/>
      <w:color w:val="000000"/>
      <w:spacing w:val="-2"/>
      <w:sz w:val="22"/>
      <w:szCs w:val="22"/>
      <w:lang w:val="en-ZA"/>
    </w:rPr>
  </w:style>
  <w:style w:type="paragraph" w:customStyle="1" w:styleId="LianaTableheading">
    <w:name w:val="Liana Table heading"/>
    <w:basedOn w:val="LianaText"/>
    <w:rsid w:val="00430BC1"/>
    <w:pPr>
      <w:jc w:val="center"/>
    </w:pPr>
    <w:rPr>
      <w:b/>
      <w:lang w:val="en-GB"/>
    </w:rPr>
  </w:style>
  <w:style w:type="paragraph" w:customStyle="1" w:styleId="LianaTable">
    <w:name w:val="Liana Table"/>
    <w:basedOn w:val="LianaText"/>
    <w:link w:val="LianaTableChar"/>
    <w:rsid w:val="00430BC1"/>
  </w:style>
  <w:style w:type="character" w:customStyle="1" w:styleId="LianaTableChar">
    <w:name w:val="Liana Table Char"/>
    <w:basedOn w:val="LianaTextChar"/>
    <w:link w:val="LianaTable"/>
    <w:locked/>
    <w:rsid w:val="00430BC1"/>
    <w:rPr>
      <w:rFonts w:ascii="Arial" w:hAnsi="Arial" w:cs="Times New Roman"/>
      <w:sz w:val="20"/>
      <w:szCs w:val="20"/>
      <w:lang w:val="en-ZA" w:eastAsia="x-none"/>
    </w:rPr>
  </w:style>
  <w:style w:type="character" w:customStyle="1" w:styleId="Heading4Char">
    <w:name w:val="Heading 4 Char"/>
    <w:link w:val="Heading4"/>
    <w:locked/>
    <w:rsid w:val="00B744A2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styleId="ListBullet">
    <w:name w:val="List Bullet"/>
    <w:basedOn w:val="Normal"/>
    <w:rsid w:val="00B744A2"/>
    <w:pPr>
      <w:numPr>
        <w:numId w:val="16"/>
      </w:numPr>
      <w:spacing w:after="200" w:line="276" w:lineRule="auto"/>
    </w:pPr>
    <w:rPr>
      <w:sz w:val="22"/>
      <w:szCs w:val="22"/>
    </w:rPr>
  </w:style>
  <w:style w:type="paragraph" w:customStyle="1" w:styleId="MediumGrid21">
    <w:name w:val="Medium Grid 21"/>
    <w:qFormat/>
    <w:rsid w:val="00B744A2"/>
    <w:rPr>
      <w:rFonts w:eastAsia="Times New Roman"/>
      <w:sz w:val="22"/>
      <w:szCs w:val="22"/>
      <w:lang w:val="en-ZA"/>
    </w:rPr>
  </w:style>
  <w:style w:type="paragraph" w:customStyle="1" w:styleId="Section">
    <w:name w:val="Section"/>
    <w:basedOn w:val="Normal"/>
    <w:rsid w:val="00B744A2"/>
    <w:pPr>
      <w:widowControl w:val="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eastAsia="Calibri" w:hAnsi="Times New Roman"/>
      <w:b/>
      <w:spacing w:val="-20"/>
      <w:sz w:val="36"/>
      <w:szCs w:val="36"/>
    </w:rPr>
  </w:style>
  <w:style w:type="paragraph" w:customStyle="1" w:styleId="StyleLianaQuoteNotItalicRight005cm">
    <w:name w:val="Style Liana Quote + Not Italic Right:  0.05 cm"/>
    <w:basedOn w:val="LianaQuote"/>
    <w:rsid w:val="00B744A2"/>
    <w:pPr>
      <w:ind w:left="720" w:right="737"/>
    </w:pPr>
    <w:rPr>
      <w:i w:val="0"/>
    </w:rPr>
  </w:style>
  <w:style w:type="paragraph" w:customStyle="1" w:styleId="StyleLianaQuoteNotItalicRight005cm1">
    <w:name w:val="Style Liana Quote + Not Italic Right:  0.05 cm1"/>
    <w:basedOn w:val="LianaQuote"/>
    <w:rsid w:val="00B744A2"/>
    <w:pPr>
      <w:ind w:left="737" w:right="737"/>
    </w:pPr>
    <w:rPr>
      <w:i w:val="0"/>
    </w:rPr>
  </w:style>
  <w:style w:type="character" w:customStyle="1" w:styleId="scope">
    <w:name w:val="scope"/>
    <w:rsid w:val="00B744A2"/>
    <w:rPr>
      <w:rFonts w:cs="Times New Roman"/>
    </w:rPr>
  </w:style>
  <w:style w:type="paragraph" w:styleId="HTMLPreformatted">
    <w:name w:val="HTML Preformatted"/>
    <w:basedOn w:val="Normal"/>
    <w:link w:val="HTMLPreformattedChar"/>
    <w:rsid w:val="00B74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locked/>
    <w:rsid w:val="00B744A2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BodyText2Char">
    <w:name w:val="Body Text 2 Char"/>
    <w:link w:val="BodyText2"/>
    <w:locked/>
    <w:rsid w:val="00B744A2"/>
    <w:rPr>
      <w:rFonts w:ascii="Times New Roman" w:hAnsi="Times New Roman" w:cs="Times New Roman"/>
      <w:lang w:val="en-GB" w:eastAsia="es-MX"/>
    </w:rPr>
  </w:style>
  <w:style w:type="paragraph" w:styleId="BodyText2">
    <w:name w:val="Body Text 2"/>
    <w:basedOn w:val="Normal"/>
    <w:link w:val="BodyText2Char"/>
    <w:rsid w:val="00B744A2"/>
    <w:pPr>
      <w:spacing w:after="120" w:line="480" w:lineRule="auto"/>
    </w:pPr>
    <w:rPr>
      <w:rFonts w:ascii="Times New Roman" w:eastAsia="Calibri" w:hAnsi="Times New Roman"/>
      <w:sz w:val="20"/>
      <w:szCs w:val="20"/>
      <w:lang w:eastAsia="es-MX"/>
    </w:rPr>
  </w:style>
  <w:style w:type="character" w:customStyle="1" w:styleId="BodyText2Char1">
    <w:name w:val="Body Text 2 Char1"/>
    <w:locked/>
    <w:rsid w:val="00B744A2"/>
    <w:rPr>
      <w:rFonts w:cs="Times New Roman"/>
    </w:rPr>
  </w:style>
  <w:style w:type="character" w:customStyle="1" w:styleId="FooterChar">
    <w:name w:val="Footer Char"/>
    <w:link w:val="Footer"/>
    <w:locked/>
    <w:rsid w:val="00B744A2"/>
    <w:rPr>
      <w:rFonts w:ascii="Times New Roman" w:hAnsi="Times New Roman" w:cs="Times New Roman"/>
      <w:lang w:val="es-MX" w:eastAsia="es-ES"/>
    </w:rPr>
  </w:style>
  <w:style w:type="paragraph" w:styleId="Footer">
    <w:name w:val="footer"/>
    <w:basedOn w:val="Normal"/>
    <w:link w:val="FooterChar"/>
    <w:rsid w:val="00B744A2"/>
    <w:pPr>
      <w:tabs>
        <w:tab w:val="center" w:pos="4419"/>
        <w:tab w:val="right" w:pos="8838"/>
      </w:tabs>
    </w:pPr>
    <w:rPr>
      <w:rFonts w:ascii="Times New Roman" w:eastAsia="Calibri" w:hAnsi="Times New Roman"/>
      <w:sz w:val="20"/>
      <w:szCs w:val="20"/>
      <w:lang w:val="es-MX" w:eastAsia="es-ES"/>
    </w:rPr>
  </w:style>
  <w:style w:type="character" w:customStyle="1" w:styleId="FooterChar1">
    <w:name w:val="Footer Char1"/>
    <w:locked/>
    <w:rsid w:val="00B744A2"/>
    <w:rPr>
      <w:rFonts w:cs="Times New Roman"/>
    </w:rPr>
  </w:style>
  <w:style w:type="character" w:customStyle="1" w:styleId="EndnoteTextChar1">
    <w:name w:val="Endnote Text Char1"/>
    <w:semiHidden/>
    <w:rsid w:val="00B744A2"/>
    <w:rPr>
      <w:rFonts w:cs="Times New Roman"/>
    </w:rPr>
  </w:style>
  <w:style w:type="character" w:customStyle="1" w:styleId="CommentTextChar">
    <w:name w:val="Comment Text Char"/>
    <w:link w:val="CommentText"/>
    <w:locked/>
    <w:rsid w:val="00B744A2"/>
    <w:rPr>
      <w:rFonts w:ascii="Times New Roman" w:hAnsi="Times New Roman" w:cs="Times New Roman"/>
      <w:sz w:val="20"/>
      <w:szCs w:val="20"/>
      <w:lang w:val="en-GB" w:eastAsia="en-GB"/>
    </w:rPr>
  </w:style>
  <w:style w:type="paragraph" w:styleId="CommentText">
    <w:name w:val="annotation text"/>
    <w:basedOn w:val="Normal"/>
    <w:link w:val="CommentTextChar"/>
    <w:semiHidden/>
    <w:rsid w:val="00B744A2"/>
    <w:rPr>
      <w:rFonts w:ascii="Times New Roman" w:eastAsia="Calibri" w:hAnsi="Times New Roman"/>
      <w:sz w:val="20"/>
      <w:szCs w:val="20"/>
      <w:lang w:eastAsia="en-GB"/>
    </w:rPr>
  </w:style>
  <w:style w:type="character" w:customStyle="1" w:styleId="CommentTextChar1">
    <w:name w:val="Comment Text Char1"/>
    <w:locked/>
    <w:rsid w:val="00B744A2"/>
    <w:rPr>
      <w:rFonts w:cs="Times New Roman"/>
    </w:rPr>
  </w:style>
  <w:style w:type="character" w:customStyle="1" w:styleId="CommentSubjectChar">
    <w:name w:val="Comment Subject Char"/>
    <w:link w:val="CommentSubject"/>
    <w:locked/>
    <w:rsid w:val="00B744A2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744A2"/>
    <w:rPr>
      <w:b/>
      <w:bCs/>
    </w:rPr>
  </w:style>
  <w:style w:type="character" w:customStyle="1" w:styleId="CommentSubjectChar1">
    <w:name w:val="Comment Subject Char1"/>
    <w:locked/>
    <w:rsid w:val="00B744A2"/>
    <w:rPr>
      <w:rFonts w:cs="Times New Roman"/>
      <w:b/>
      <w:bCs/>
      <w:sz w:val="20"/>
      <w:szCs w:val="20"/>
    </w:rPr>
  </w:style>
  <w:style w:type="character" w:customStyle="1" w:styleId="BalloonTextChar1">
    <w:name w:val="Balloon Text Char1"/>
    <w:semiHidden/>
    <w:rsid w:val="00B744A2"/>
    <w:rPr>
      <w:rFonts w:ascii="Lucida Grande" w:hAnsi="Lucida Grande" w:cs="Times New Roman"/>
      <w:sz w:val="18"/>
      <w:szCs w:val="18"/>
    </w:rPr>
  </w:style>
  <w:style w:type="paragraph" w:customStyle="1" w:styleId="Level1">
    <w:name w:val="Level 1"/>
    <w:basedOn w:val="Normal"/>
    <w:rsid w:val="00B744A2"/>
    <w:pPr>
      <w:widowControl w:val="0"/>
      <w:autoSpaceDE w:val="0"/>
      <w:autoSpaceDN w:val="0"/>
      <w:adjustRightInd w:val="0"/>
      <w:ind w:left="720" w:hanging="720"/>
    </w:pPr>
    <w:rPr>
      <w:rFonts w:ascii="Times New Roman" w:eastAsia="Calibri" w:hAnsi="Times New Roman"/>
      <w:sz w:val="20"/>
    </w:rPr>
  </w:style>
  <w:style w:type="paragraph" w:styleId="PlainText">
    <w:name w:val="Plain Text"/>
    <w:basedOn w:val="Normal"/>
    <w:link w:val="PlainTextChar"/>
    <w:rsid w:val="00B744A2"/>
    <w:rPr>
      <w:rFonts w:ascii="Courier New" w:eastAsia="Calibri" w:hAnsi="Courier New"/>
      <w:sz w:val="20"/>
      <w:szCs w:val="20"/>
      <w:lang w:eastAsia="x-none"/>
    </w:rPr>
  </w:style>
  <w:style w:type="character" w:customStyle="1" w:styleId="PlainTextChar">
    <w:name w:val="Plain Text Char"/>
    <w:link w:val="PlainText"/>
    <w:locked/>
    <w:rsid w:val="00B744A2"/>
    <w:rPr>
      <w:rFonts w:ascii="Courier New" w:hAnsi="Courier New" w:cs="Courier New"/>
      <w:sz w:val="20"/>
      <w:szCs w:val="20"/>
      <w:lang w:val="en-GB" w:eastAsia="x-none"/>
    </w:rPr>
  </w:style>
  <w:style w:type="character" w:styleId="EndnoteReference">
    <w:name w:val="endnote reference"/>
    <w:semiHidden/>
    <w:rsid w:val="00B744A2"/>
    <w:rPr>
      <w:rFonts w:cs="Times New Roman"/>
      <w:vertAlign w:val="superscript"/>
    </w:rPr>
  </w:style>
  <w:style w:type="character" w:styleId="FollowedHyperlink">
    <w:name w:val="FollowedHyperlink"/>
    <w:rsid w:val="00F7011A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rsid w:val="00C652F2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rsid w:val="00C652F2"/>
    <w:rPr>
      <w:rFonts w:eastAsia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31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1403</Words>
  <Characters>7999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and Representing the Cultural Landscape – a Toolkit</vt:lpstr>
    </vt:vector>
  </TitlesOfParts>
  <Company>Private</Company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and Representing the Cultural Landscape – a Toolkit</dc:title>
  <dc:subject/>
  <dc:creator>Liana Muller</dc:creator>
  <cp:keywords/>
  <cp:lastModifiedBy>James Duminy</cp:lastModifiedBy>
  <cp:revision>5</cp:revision>
  <dcterms:created xsi:type="dcterms:W3CDTF">2011-11-17T08:34:00Z</dcterms:created>
  <dcterms:modified xsi:type="dcterms:W3CDTF">2011-12-01T10:23:00Z</dcterms:modified>
</cp:coreProperties>
</file>